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106" w:rsidRDefault="00512106" w:rsidP="00512106">
      <w:pPr>
        <w:spacing w:after="0" w:line="240" w:lineRule="auto"/>
        <w:jc w:val="center"/>
        <w:rPr>
          <w:rFonts w:ascii="Times New Roman" w:hAnsi="Times New Roman" w:cs="Times New Roman"/>
          <w:sz w:val="28"/>
          <w:szCs w:val="28"/>
        </w:rPr>
      </w:pPr>
      <w:r w:rsidRPr="00512106">
        <w:rPr>
          <w:rFonts w:ascii="Times New Roman" w:hAnsi="Times New Roman" w:cs="Times New Roman"/>
          <w:sz w:val="28"/>
          <w:szCs w:val="28"/>
        </w:rPr>
        <w:t xml:space="preserve">Памятка о соблюдении обязательных требований к выполнению полетов частными владельцами воздушных судов и организациями, </w:t>
      </w:r>
    </w:p>
    <w:p w:rsidR="00512106" w:rsidRDefault="00512106" w:rsidP="00512106">
      <w:pPr>
        <w:spacing w:after="0" w:line="240" w:lineRule="auto"/>
        <w:jc w:val="center"/>
        <w:rPr>
          <w:rFonts w:ascii="Times New Roman" w:hAnsi="Times New Roman" w:cs="Times New Roman"/>
          <w:sz w:val="28"/>
          <w:szCs w:val="28"/>
        </w:rPr>
      </w:pPr>
      <w:r w:rsidRPr="00512106">
        <w:rPr>
          <w:rFonts w:ascii="Times New Roman" w:hAnsi="Times New Roman" w:cs="Times New Roman"/>
          <w:sz w:val="28"/>
          <w:szCs w:val="28"/>
        </w:rPr>
        <w:t>не имеющими сертификата (свидетельства) эксплуатанта</w:t>
      </w:r>
    </w:p>
    <w:p w:rsidR="00512106" w:rsidRDefault="00512106" w:rsidP="00512106">
      <w:pPr>
        <w:spacing w:after="0" w:line="240" w:lineRule="auto"/>
        <w:jc w:val="both"/>
        <w:rPr>
          <w:rFonts w:ascii="Times New Roman" w:hAnsi="Times New Roman" w:cs="Times New Roman"/>
          <w:sz w:val="28"/>
          <w:szCs w:val="28"/>
        </w:rPr>
      </w:pPr>
    </w:p>
    <w:p w:rsidR="008629EC" w:rsidRDefault="00512106" w:rsidP="008629EC">
      <w:pPr>
        <w:spacing w:line="240" w:lineRule="auto"/>
        <w:jc w:val="center"/>
        <w:rPr>
          <w:rFonts w:ascii="Times New Roman" w:hAnsi="Times New Roman" w:cs="Times New Roman"/>
          <w:sz w:val="28"/>
          <w:szCs w:val="28"/>
        </w:rPr>
      </w:pPr>
      <w:r w:rsidRPr="00512106">
        <w:rPr>
          <w:rFonts w:ascii="Times New Roman" w:hAnsi="Times New Roman" w:cs="Times New Roman"/>
          <w:sz w:val="28"/>
          <w:szCs w:val="28"/>
        </w:rPr>
        <w:t>Уважаемый руководитель!</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Вы являетесь собственником воздушного судна (далее - ВС) и обязаны соблюдать воздушное законодательство в части соблюдения безопасности полетов и поддержания летной годности ВС.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К сожалению, количество катастроф с участием частных ВС не уменьшается.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Для обеспечения безопасности полетов и соблюдения требований воздушного законодательства, Вам необходимо иметь действующий сертификат летной годности на ВС согласно ч. II. «Оформление СЛГ» приказа Министерства транспорта РФ от 27 ноября 2020 г. № 519 «Об утверждении Федеральных авиационных правил «Требования к летной годности гражданских воздушных судов. Форма и порядок оформления сертификата летной годности гражданского воздушного судна. Порядок приостановления действия и аннулирования сертификата летной годности гражданского воздушного судна» (далее ФАП-519).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При осуществлении полетов на ВС, после получения СЛГ согласно ФАП-519, необходимо соблюдать требования Федеральных авиационных правил «Подготовка и выполнение полетов в гражданской авиации Российской Федерации» приказом Минтранса РФ от 31 июля 2009 г. № 128 (далее ФАП -128) пункта 2.20: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При полете в целях выполнения авиационных работ или авиация общего назначения (далее – АОН) на борту воздушных судов должны находиться следующие документы, которые члены экипажа воздушного судна предъявляют по требованию </w:t>
      </w:r>
      <w:r w:rsidR="008629EC">
        <w:rPr>
          <w:rFonts w:ascii="Times New Roman" w:hAnsi="Times New Roman" w:cs="Times New Roman"/>
          <w:sz w:val="28"/>
          <w:szCs w:val="28"/>
        </w:rPr>
        <w:t>уполномоченных должностных лиц:</w:t>
      </w:r>
    </w:p>
    <w:p w:rsidR="000E289D" w:rsidRPr="00512106"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•свидетельство о государственной регистрации ВС;</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•сертификат (свидетельство) эксплуатанта (копия), за исключением случаев выполнения полетов на сверхлегких и легких воздушных судах</w:t>
      </w:r>
      <w:r w:rsidR="008629EC">
        <w:rPr>
          <w:rFonts w:ascii="Times New Roman" w:hAnsi="Times New Roman" w:cs="Times New Roman"/>
          <w:sz w:val="28"/>
          <w:szCs w:val="28"/>
        </w:rPr>
        <w:t xml:space="preserve"> в целях АОН;</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•сертификат летной годности;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•на бумажном или электронном носителе бортовой и санитарный журналы, а также РЛЭ, за исключением случаев эксплуатации сверхлегких гражданских воздушных судов;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•разрешение на бортовую радиостанцию, если воздушное судно оборудовано радиоаппаратурой;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•свидетельства членов экипаж</w:t>
      </w:r>
      <w:r w:rsidR="008629EC">
        <w:rPr>
          <w:rFonts w:ascii="Times New Roman" w:hAnsi="Times New Roman" w:cs="Times New Roman"/>
          <w:sz w:val="28"/>
          <w:szCs w:val="28"/>
        </w:rPr>
        <w:t>а воздушного судна и документы:</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•подтверждающие соответствие членов экипажа требованиям к состоянию их здоровья;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•справку о прохождении проверки навыков командира воздушного судна (далее – КВС), предусмотренной пунктом 2.22 Федеральных авиационных правил «Требования к членам экипажа воздушных судов, </w:t>
      </w:r>
      <w:r w:rsidRPr="00512106">
        <w:rPr>
          <w:rFonts w:ascii="Times New Roman" w:hAnsi="Times New Roman" w:cs="Times New Roman"/>
          <w:sz w:val="28"/>
          <w:szCs w:val="28"/>
        </w:rPr>
        <w:lastRenderedPageBreak/>
        <w:t xml:space="preserve">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Минтранса России от 12 сентября 2008 г. №147 (зарегистрирован Минюстом России 20 ноября 2008 г., регистрационный N 12701);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•список находящихся на борту воздушного судна лиц, указанный в пункте 2.21 ФАП -128;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•в случае, если на борту отсутствует владелец воздушного судна, то КВС должен иметь доверенность на бумажном или электронном носителе, уполномочивающую его управлять воздушным судном от имени владельца воздушного судна, или при выполнении полетов на воздушных судах, включенных в сертификат (свидетельство) эксплуатанта, - задание на полет на бумажном или электронном носителе, оформленное эксплуатантом;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пункта 2.27 ФАП -128: Эксплуатант воздушного судна при выполнении авиационных работ или полетов на воздушных судах АОН, или владелец легкого (сверхлегкого) воздушного судна АОН обеспечивает: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•поддержание воздушного судна в пригодном для выполнения полетов состоянии;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•исправность воздушного судна, его компонентов и аварийного оборудования, необходимого для планируемого полета;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•наличие действительного сертификата летной годности; </w:t>
      </w:r>
    </w:p>
    <w:p w:rsidR="00512106" w:rsidRPr="00512106"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пункта 2.28 ФАП -128: Техническое обслуживание воздушного судна, осуществляется в соответствии с эксплуатационной документацией, приемлемой для государства регистрации воздушного судна. Запрещается эксплуатация воздушного судна, если его техническое обслуживание не выполнено и не подтверждено необходимыми записями в эксплуатационной документации и (или) соответствующем документе (далее - свидетельство о выполнении технического обслуживания).</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пункта 2.29 ФАП - 128: Свидетельство о выполнении технического обслуживания выдает организация по техническому обслуживанию и ремонту, имеющая сертификат, выданный в соответствии с Федеральными авиационными правилами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 утверждёнными Приказом Министерства транспорта РФ от 31 марта 2023 г. № 109.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lastRenderedPageBreak/>
        <w:t>Необходимо своевременно подавать план полета в филиал «Аэронавигация Северо-Восточной Сибири» ФГУП «Госкорпорация по ОрВД РФ» согласно главы III. «Планирование и координирование использования воздушного пространства» Постановления Правительства РФ от 11 марта 2010 г. № 138 «Об утверждении Федеральных правил использования воздушного пространства Российской Федерации» во избежание привлечения к административной ответственности согласно Кодекса Российской Федерации об административных правонарушениях от 30.12.2001 № 195-ФЗ.</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Планирование использования воздушного пространства осуществляется: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а) главным центром Единой системы - в воздушном пространстве классов A и C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на основании планов (расписаний, графиков) использования воздушного пространства, по которым главный центр Единой системы выдает разрешение на использование воздушного пространства в порядке, определенном подпунктом "а" пункта 117 настоящих Федеральных правил; </w:t>
      </w:r>
    </w:p>
    <w:p w:rsidR="00512106" w:rsidRPr="00512106"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б) региональным и зональным центрами Единой системы - в воздушном пространстве классов A и C, а также в воздушном пространстве класса G в отношении полетов беспилотных летательных аппаратов своей зоны на основании планов (расписаний, графиков) использования воздушного пространства, по которым зональный центр Единой системы выдает разрешение на использование воздушного пространства в порядке, определенном подпунктом "б" пункта 117 настоящих Федеральных правил;</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(в ред. Постановления Правительства РФ от 14.02.2017 N 182)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в) районным центром Единой системы - в воздушном пространстве классов A и C, а также в воздушном пространстве класса G в отношении полетов беспилотных летательных аппаратов и деятельности, не связанной с полетами воздушных судов своего района, на основании планов (расписаний, графиков) использования воздушного пространства, по которым районный центр Единой системы выдает разрешение на использование воздушного пространства в порядке, определенном подпунктом "в" пункта 117 настоящих Федеральных правил.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Разрешение на использование воздушного пространства органам обслуживания воздушного движения (управления полетами) на полеты воздушных судов и беспилотных летательных аппаратов, а также пользователям воздушного пространства на осуществление деятельности, не связанной с выполнением полетов воздушных судов, выдают: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а) главный центр Единой системы: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при выполнении международных полетов;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при выполнении внутренних полетов по маршрутам обслуживания воздушного движения - в случае использования воздушного пространства более одной зоны Единой системы;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lastRenderedPageBreak/>
        <w:t xml:space="preserve">при выполнении полетов вне маршрутов обслуживания воздушного движения - в случае использования воздушного пространства 3 и более смежных зон Единой системы;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w:t>
      </w:r>
      <w:proofErr w:type="spellStart"/>
      <w:r w:rsidRPr="00512106">
        <w:rPr>
          <w:rFonts w:ascii="Times New Roman" w:hAnsi="Times New Roman" w:cs="Times New Roman"/>
          <w:sz w:val="28"/>
          <w:szCs w:val="28"/>
        </w:rPr>
        <w:t>пп</w:t>
      </w:r>
      <w:proofErr w:type="spellEnd"/>
      <w:r w:rsidRPr="00512106">
        <w:rPr>
          <w:rFonts w:ascii="Times New Roman" w:hAnsi="Times New Roman" w:cs="Times New Roman"/>
          <w:sz w:val="28"/>
          <w:szCs w:val="28"/>
        </w:rPr>
        <w:t xml:space="preserve">. "а" в ред. Постановления Правительства РФ от 14.02.2017 N 182)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б) региональный и зональный центры Единой системы: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при выполнении внутренних полетов по маршрутам обслуживания воздушного движения вне расписания и с отклонением от расписания в границах зоны Едино</w:t>
      </w:r>
      <w:r w:rsidR="008629EC">
        <w:rPr>
          <w:rFonts w:ascii="Times New Roman" w:hAnsi="Times New Roman" w:cs="Times New Roman"/>
          <w:sz w:val="28"/>
          <w:szCs w:val="28"/>
        </w:rPr>
        <w:t>й системы;</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при выполнении полетов вне маршрутов обслуживания воздушного движения - в случае использования воздушного пространства 2 смежных зон Единой системы или более 2 районов Единой системы одной зоны Единой системы;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при осуществлении деятельности по использованию воздушного пространства, не связанной с выполнением полетов воздушных судов в зоне Единой системы (только для зонального центра Единой системы, не имеющего в границах своей зоны районного центра Единой системы);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w:t>
      </w:r>
      <w:proofErr w:type="spellStart"/>
      <w:r w:rsidRPr="00512106">
        <w:rPr>
          <w:rFonts w:ascii="Times New Roman" w:hAnsi="Times New Roman" w:cs="Times New Roman"/>
          <w:sz w:val="28"/>
          <w:szCs w:val="28"/>
        </w:rPr>
        <w:t>пп</w:t>
      </w:r>
      <w:proofErr w:type="spellEnd"/>
      <w:r w:rsidRPr="00512106">
        <w:rPr>
          <w:rFonts w:ascii="Times New Roman" w:hAnsi="Times New Roman" w:cs="Times New Roman"/>
          <w:sz w:val="28"/>
          <w:szCs w:val="28"/>
        </w:rPr>
        <w:t xml:space="preserve">. "б" в ред. Постановления Правительства РФ от 14.02.2017 N 182)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в) районный центр Единой системы: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при выполнении полетов вне маршрутов обслуживания воздушного движения - в случае использования воздушного пространства в районе Единой системы или 2 смежных районов Единой системы одной зоны Единой системы; </w:t>
      </w:r>
    </w:p>
    <w:p w:rsidR="00512106" w:rsidRPr="00512106"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при осуществлении деятельности по использованию воздушного пространства, не связанной с выполнением полетов воздушных судов в районе Единой системы.</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В разрешении на использование возду</w:t>
      </w:r>
      <w:r w:rsidR="008629EC">
        <w:rPr>
          <w:rFonts w:ascii="Times New Roman" w:hAnsi="Times New Roman" w:cs="Times New Roman"/>
          <w:sz w:val="28"/>
          <w:szCs w:val="28"/>
        </w:rPr>
        <w:t>шного пространства указывается:</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а) для полетов воздушных судов: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номер рейса (радиотелефонный позывной командира воздушного судна, государственный и регистрационный опознавательные знаки);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аэродром вылета и расчетное время вылета;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маршрут и профиль полета;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запасные аэродромы;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аэродром назначения;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другие необходимые данные (органы обслуживания воздушного движения (управления полетами) пользователей воздушного пространства, привлекаемые к управлению воздушным движением, рубежи передачи, приема управления, основные и запасные частоты управления).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Статьи Кодекса об административных правонарушениях, по которым часто привлекаются владельцы ВС. </w:t>
      </w:r>
    </w:p>
    <w:p w:rsidR="008629EC"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 xml:space="preserve">Статья 11.4. Нарушение правил использования воздушного пространства </w:t>
      </w:r>
    </w:p>
    <w:p w:rsidR="008629EC" w:rsidRPr="008629EC" w:rsidRDefault="00512106" w:rsidP="008629EC">
      <w:pPr>
        <w:pStyle w:val="a3"/>
        <w:numPr>
          <w:ilvl w:val="0"/>
          <w:numId w:val="1"/>
        </w:numPr>
        <w:spacing w:after="0" w:line="240" w:lineRule="auto"/>
        <w:jc w:val="both"/>
        <w:rPr>
          <w:rFonts w:ascii="Times New Roman" w:hAnsi="Times New Roman" w:cs="Times New Roman"/>
          <w:sz w:val="28"/>
          <w:szCs w:val="28"/>
        </w:rPr>
      </w:pPr>
      <w:r w:rsidRPr="008629EC">
        <w:rPr>
          <w:rFonts w:ascii="Times New Roman" w:hAnsi="Times New Roman" w:cs="Times New Roman"/>
          <w:sz w:val="28"/>
          <w:szCs w:val="28"/>
        </w:rPr>
        <w:t xml:space="preserve">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 </w:t>
      </w:r>
    </w:p>
    <w:p w:rsidR="005228B0" w:rsidRDefault="00512106" w:rsidP="008629EC">
      <w:pPr>
        <w:spacing w:after="0" w:line="240" w:lineRule="auto"/>
        <w:ind w:firstLine="708"/>
        <w:jc w:val="both"/>
        <w:rPr>
          <w:rFonts w:ascii="Times New Roman" w:hAnsi="Times New Roman" w:cs="Times New Roman"/>
          <w:sz w:val="28"/>
          <w:szCs w:val="28"/>
        </w:rPr>
      </w:pPr>
      <w:r w:rsidRPr="008629EC">
        <w:rPr>
          <w:rFonts w:ascii="Times New Roman" w:hAnsi="Times New Roman" w:cs="Times New Roman"/>
          <w:sz w:val="28"/>
          <w:szCs w:val="28"/>
        </w:rPr>
        <w:t xml:space="preserve">(в ред. Федерального закона от 07.11.2011 N 304-ФЗ) </w:t>
      </w:r>
    </w:p>
    <w:p w:rsidR="005228B0" w:rsidRDefault="00512106" w:rsidP="008629EC">
      <w:pPr>
        <w:spacing w:after="0" w:line="240" w:lineRule="auto"/>
        <w:ind w:firstLine="708"/>
        <w:jc w:val="both"/>
        <w:rPr>
          <w:rFonts w:ascii="Times New Roman" w:hAnsi="Times New Roman" w:cs="Times New Roman"/>
          <w:sz w:val="28"/>
          <w:szCs w:val="28"/>
        </w:rPr>
      </w:pPr>
      <w:r w:rsidRPr="008629EC">
        <w:rPr>
          <w:rFonts w:ascii="Times New Roman" w:hAnsi="Times New Roman" w:cs="Times New Roman"/>
          <w:sz w:val="28"/>
          <w:szCs w:val="28"/>
        </w:rPr>
        <w:lastRenderedPageBreak/>
        <w:t xml:space="preserve">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 </w:t>
      </w:r>
    </w:p>
    <w:p w:rsidR="005228B0" w:rsidRDefault="00512106" w:rsidP="008629EC">
      <w:pPr>
        <w:spacing w:after="0" w:line="240" w:lineRule="auto"/>
        <w:ind w:firstLine="708"/>
        <w:jc w:val="both"/>
        <w:rPr>
          <w:rFonts w:ascii="Times New Roman" w:hAnsi="Times New Roman" w:cs="Times New Roman"/>
          <w:sz w:val="28"/>
          <w:szCs w:val="28"/>
        </w:rPr>
      </w:pPr>
      <w:r w:rsidRPr="008629EC">
        <w:rPr>
          <w:rFonts w:ascii="Times New Roman" w:hAnsi="Times New Roman" w:cs="Times New Roman"/>
          <w:sz w:val="28"/>
          <w:szCs w:val="28"/>
        </w:rPr>
        <w:t xml:space="preserve">(в ред. Федеральных законов от 22.06.2007 N 116-ФЗ, от 21.12.2009 N 336-ФЗ). </w:t>
      </w:r>
    </w:p>
    <w:p w:rsidR="005228B0" w:rsidRPr="005228B0" w:rsidRDefault="00512106" w:rsidP="005228B0">
      <w:pPr>
        <w:pStyle w:val="a3"/>
        <w:numPr>
          <w:ilvl w:val="0"/>
          <w:numId w:val="1"/>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Статья 11.5. Нарушение правил безопасности эксплуатации воздушных судов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3-9 настоящей статьи, если эти действия </w:t>
      </w:r>
      <w:r w:rsidR="005228B0" w:rsidRPr="005228B0">
        <w:rPr>
          <w:rFonts w:ascii="Times New Roman" w:hAnsi="Times New Roman" w:cs="Times New Roman"/>
          <w:sz w:val="28"/>
          <w:szCs w:val="28"/>
        </w:rPr>
        <w:t xml:space="preserve">                            </w:t>
      </w:r>
      <w:r w:rsidRPr="005228B0">
        <w:rPr>
          <w:rFonts w:ascii="Times New Roman" w:hAnsi="Times New Roman" w:cs="Times New Roman"/>
          <w:sz w:val="28"/>
          <w:szCs w:val="28"/>
        </w:rPr>
        <w:t>по неосторожности повлекли причинение легкого вреда здоровью потерпевшего, -</w:t>
      </w:r>
      <w:r w:rsidR="005228B0" w:rsidRPr="005228B0">
        <w:rPr>
          <w:rFonts w:ascii="Times New Roman" w:hAnsi="Times New Roman" w:cs="Times New Roman"/>
          <w:sz w:val="28"/>
          <w:szCs w:val="28"/>
        </w:rPr>
        <w:t xml:space="preserve">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Те же действия, повлекшие по неосторожности причинение средней тяжести вреда здоровью потерпевшего, -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r w:rsidR="005228B0">
        <w:rPr>
          <w:rFonts w:ascii="Times New Roman" w:hAnsi="Times New Roman" w:cs="Times New Roman"/>
          <w:sz w:val="28"/>
          <w:szCs w:val="28"/>
        </w:rPr>
        <w:t>–</w:t>
      </w:r>
      <w:r w:rsidRPr="005228B0">
        <w:rPr>
          <w:rFonts w:ascii="Times New Roman" w:hAnsi="Times New Roman" w:cs="Times New Roman"/>
          <w:sz w:val="28"/>
          <w:szCs w:val="28"/>
        </w:rPr>
        <w:t xml:space="preserve">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Управление воздушным судном лицом, не имеющим права управления им, -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lastRenderedPageBreak/>
        <w:t xml:space="preserve">влечет наложение административного штрафа в размере от двух тысяч до двух тысяч пятисот рублей.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 </w:t>
      </w:r>
    </w:p>
    <w:p w:rsidR="005228B0" w:rsidRP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влечет наложение административного штрафа в размере от одной тысячи до двух тысяч рублей.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влечет лишение права управления воздушным судном на срок от двух до трех лет.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t xml:space="preserve">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 </w:t>
      </w:r>
    </w:p>
    <w:p w:rsidR="005228B0"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w:t>
      </w:r>
    </w:p>
    <w:p w:rsidR="005228B0" w:rsidRPr="005228B0" w:rsidRDefault="00512106" w:rsidP="005228B0">
      <w:pPr>
        <w:pStyle w:val="a3"/>
        <w:numPr>
          <w:ilvl w:val="0"/>
          <w:numId w:val="2"/>
        </w:numPr>
        <w:spacing w:after="0" w:line="240" w:lineRule="auto"/>
        <w:jc w:val="both"/>
        <w:rPr>
          <w:rFonts w:ascii="Times New Roman" w:hAnsi="Times New Roman" w:cs="Times New Roman"/>
          <w:sz w:val="28"/>
          <w:szCs w:val="28"/>
        </w:rPr>
      </w:pPr>
      <w:r w:rsidRPr="005228B0">
        <w:rPr>
          <w:rFonts w:ascii="Times New Roman" w:hAnsi="Times New Roman" w:cs="Times New Roman"/>
          <w:sz w:val="28"/>
          <w:szCs w:val="28"/>
        </w:rPr>
        <w:lastRenderedPageBreak/>
        <w:t xml:space="preserve">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 </w:t>
      </w:r>
    </w:p>
    <w:p w:rsidR="00512106" w:rsidRDefault="00512106" w:rsidP="005228B0">
      <w:pPr>
        <w:spacing w:after="0" w:line="240" w:lineRule="auto"/>
        <w:ind w:firstLine="708"/>
        <w:jc w:val="both"/>
        <w:rPr>
          <w:rFonts w:ascii="Times New Roman" w:hAnsi="Times New Roman" w:cs="Times New Roman"/>
          <w:sz w:val="28"/>
          <w:szCs w:val="28"/>
        </w:rPr>
      </w:pPr>
      <w:r w:rsidRPr="005228B0">
        <w:rPr>
          <w:rFonts w:ascii="Times New Roman" w:hAnsi="Times New Roman" w:cs="Times New Roman"/>
          <w:sz w:val="28"/>
          <w:szCs w:val="28"/>
        </w:rP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w:t>
      </w:r>
    </w:p>
    <w:p w:rsidR="005228B0" w:rsidRPr="005228B0" w:rsidRDefault="005228B0" w:rsidP="005228B0">
      <w:pPr>
        <w:spacing w:after="0" w:line="240" w:lineRule="auto"/>
        <w:ind w:firstLine="708"/>
        <w:jc w:val="both"/>
        <w:rPr>
          <w:rFonts w:ascii="Times New Roman" w:hAnsi="Times New Roman" w:cs="Times New Roman"/>
          <w:sz w:val="28"/>
          <w:szCs w:val="28"/>
        </w:rPr>
      </w:pPr>
      <w:bookmarkStart w:id="0" w:name="_GoBack"/>
      <w:bookmarkEnd w:id="0"/>
    </w:p>
    <w:p w:rsidR="00512106" w:rsidRPr="00512106" w:rsidRDefault="00512106" w:rsidP="008629EC">
      <w:pPr>
        <w:spacing w:after="0" w:line="240" w:lineRule="auto"/>
        <w:ind w:firstLine="709"/>
        <w:jc w:val="both"/>
        <w:rPr>
          <w:rFonts w:ascii="Times New Roman" w:hAnsi="Times New Roman" w:cs="Times New Roman"/>
          <w:sz w:val="28"/>
          <w:szCs w:val="28"/>
        </w:rPr>
      </w:pPr>
      <w:r w:rsidRPr="00512106">
        <w:rPr>
          <w:rFonts w:ascii="Times New Roman" w:hAnsi="Times New Roman" w:cs="Times New Roman"/>
          <w:sz w:val="28"/>
          <w:szCs w:val="28"/>
        </w:rPr>
        <w:t>Предлагаем Вам придерживаться воздушного законодательства и неукоснительно соблюдать требования федеральных авиационных правил в части выполнения полетов, поддержания летной годности и пользования воздушным пространством.</w:t>
      </w:r>
    </w:p>
    <w:p w:rsidR="00512106" w:rsidRPr="00512106" w:rsidRDefault="00512106" w:rsidP="008629EC">
      <w:pPr>
        <w:spacing w:after="0" w:line="240" w:lineRule="auto"/>
        <w:ind w:firstLine="709"/>
        <w:jc w:val="both"/>
        <w:rPr>
          <w:rFonts w:ascii="Times New Roman" w:hAnsi="Times New Roman" w:cs="Times New Roman"/>
          <w:sz w:val="28"/>
          <w:szCs w:val="28"/>
        </w:rPr>
      </w:pPr>
    </w:p>
    <w:sectPr w:rsidR="00512106" w:rsidRPr="00512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07F8E"/>
    <w:multiLevelType w:val="hybridMultilevel"/>
    <w:tmpl w:val="42D8B16E"/>
    <w:lvl w:ilvl="0" w:tplc="CC5C5DF0">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FCC4330"/>
    <w:multiLevelType w:val="hybridMultilevel"/>
    <w:tmpl w:val="4530B574"/>
    <w:lvl w:ilvl="0" w:tplc="1D0EFCD6">
      <w:start w:val="1"/>
      <w:numFmt w:val="decimal"/>
      <w:suff w:val="space"/>
      <w:lvlText w:val="%1."/>
      <w:lvlJc w:val="left"/>
      <w:pPr>
        <w:ind w:left="0" w:firstLine="709"/>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06"/>
    <w:rsid w:val="000E289D"/>
    <w:rsid w:val="00512106"/>
    <w:rsid w:val="005228B0"/>
    <w:rsid w:val="0086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9DC68-5DBE-41D2-B40B-D8154398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2383</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МТУ ГА</dc:creator>
  <cp:keywords/>
  <dc:description/>
  <cp:lastModifiedBy>МТУ ГА</cp:lastModifiedBy>
  <cp:revision>2</cp:revision>
  <dcterms:created xsi:type="dcterms:W3CDTF">2024-10-18T05:46:00Z</dcterms:created>
  <dcterms:modified xsi:type="dcterms:W3CDTF">2024-10-18T06:11:00Z</dcterms:modified>
</cp:coreProperties>
</file>