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C" w:rsidRDefault="00886B7D" w:rsidP="00886B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6B7D" w:rsidRDefault="00886B7D" w:rsidP="00886B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B7D" w:rsidRDefault="00886B7D" w:rsidP="00886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716024" wp14:editId="36821C85">
            <wp:simplePos x="0" y="0"/>
            <wp:positionH relativeFrom="column">
              <wp:posOffset>1701165</wp:posOffset>
            </wp:positionH>
            <wp:positionV relativeFrom="paragraph">
              <wp:posOffset>31750</wp:posOffset>
            </wp:positionV>
            <wp:extent cx="2859405" cy="3249295"/>
            <wp:effectExtent l="0" t="0" r="0" b="8255"/>
            <wp:wrapThrough wrapText="bothSides">
              <wp:wrapPolygon edited="0">
                <wp:start x="0" y="0"/>
                <wp:lineTo x="0" y="21528"/>
                <wp:lineTo x="21442" y="21528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P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Default="00886B7D" w:rsidP="00886B7D">
      <w:pPr>
        <w:rPr>
          <w:rFonts w:ascii="Times New Roman" w:hAnsi="Times New Roman" w:cs="Times New Roman"/>
          <w:sz w:val="28"/>
          <w:szCs w:val="28"/>
        </w:rPr>
      </w:pPr>
    </w:p>
    <w:p w:rsidR="00886B7D" w:rsidRDefault="00886B7D" w:rsidP="00886B7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6B7D">
        <w:rPr>
          <w:rFonts w:ascii="Times New Roman" w:hAnsi="Times New Roman" w:cs="Times New Roman"/>
          <w:b/>
          <w:sz w:val="52"/>
          <w:szCs w:val="52"/>
        </w:rPr>
        <w:t xml:space="preserve">Обзор </w:t>
      </w:r>
    </w:p>
    <w:p w:rsidR="009D2192" w:rsidRDefault="00886B7D" w:rsidP="00886B7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6B7D">
        <w:rPr>
          <w:rFonts w:ascii="Times New Roman" w:hAnsi="Times New Roman" w:cs="Times New Roman"/>
          <w:b/>
          <w:sz w:val="52"/>
          <w:szCs w:val="52"/>
        </w:rPr>
        <w:t>правоприменительной практики контрольно-надзорной деятельности Федеральной службы по надзору в сфере транспорта</w:t>
      </w:r>
    </w:p>
    <w:p w:rsidR="009D2192" w:rsidRDefault="009D2192" w:rsidP="00886B7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7B40" w:rsidRDefault="006A7B40" w:rsidP="00886B7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60909259"/>
        <w:docPartObj>
          <w:docPartGallery w:val="Table of Contents"/>
          <w:docPartUnique/>
        </w:docPartObj>
      </w:sdtPr>
      <w:sdtEndPr/>
      <w:sdtContent>
        <w:p w:rsidR="006A7B40" w:rsidRPr="006A7B40" w:rsidRDefault="006A7B40" w:rsidP="006A7B40">
          <w:pPr>
            <w:pStyle w:val="aa"/>
            <w:jc w:val="center"/>
            <w:rPr>
              <w:color w:val="auto"/>
              <w:sz w:val="40"/>
            </w:rPr>
          </w:pPr>
          <w:r w:rsidRPr="006A7B40">
            <w:rPr>
              <w:color w:val="auto"/>
              <w:sz w:val="40"/>
            </w:rPr>
            <w:t>Оглавление</w:t>
          </w:r>
        </w:p>
        <w:p w:rsidR="006A7B40" w:rsidRPr="006A7B40" w:rsidRDefault="006A7B40" w:rsidP="006A7B40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676688" w:history="1">
            <w:r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_Toc481676688 \h </w:instrText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89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 Вопросы правоприменительной практики организации и проведения государственного контроля (надзора)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_Toc481676689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0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Проблемы привлечения к административной ответственности</w:t>
            </w:r>
            <w:r w:rsid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по </w:t>
            </w:r>
            <w:r w:rsid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</w:t>
            </w:r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статье 20.25 Кодекса Российской Федерации об административных правонарушениях в связи с необходимостью обеспечения участия привлекаемого лица в судебном заседании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_Toc481676690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1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Отсутствие возможности административного воздействия в виде приостановления или аннулирования лицензии в случаях, когда Ространснадзор  не является лицензирующим органом, в части Госавианадзора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_Toc481676691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2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Проблемы квалификации административного правонарушения                              по статьям 19.5 и 19.7 КоАП РФ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_Toc481676692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3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. Вопросы правоприменительной практики соблюдения обязательных </w:t>
            </w:r>
            <w:r w:rsid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требований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_Toc481676693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4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Проблемы привлечения диспетчеров за нарушение правил эшелонирования, установленных 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по части 2 статьи 11.4 Кодекса Российской Федерации об административных правонарушениях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_Toc481676694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5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Практика применения территориальными органами Ространснадзора              абзаца 2 части 2 статьи 88 Кодекса торгового мореплавания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_Toc481676695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P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1676696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Вопросы контроля выполнения судовладельцами обязанности по страхованию заработной платы и других причитающихся членам экипажа судна сумм при отсутствии условий, порядка, минимальных размеров страховых сумм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_Toc481676696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Default="006160D6" w:rsidP="006A7B40">
          <w:pPr>
            <w:pStyle w:val="21"/>
            <w:tabs>
              <w:tab w:val="right" w:leader="dot" w:pos="10195"/>
            </w:tabs>
            <w:jc w:val="both"/>
            <w:rPr>
              <w:noProof/>
            </w:rPr>
          </w:pPr>
          <w:hyperlink w:anchor="_Toc481676697" w:history="1">
            <w:r w:rsidR="006A7B40" w:rsidRPr="006A7B4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Критерии выбора принимаемых Ространснадзором мер при выявлении нарушений владельцем удостоверения допуска российских перевозчиков к осуществлению международных автомобильных перевозок требований законодательства Российской Федерации и международных договоров Российской Федерации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_Toc481676697 \h </w:instrTex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A7B40" w:rsidRPr="006A7B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7B40" w:rsidRDefault="006A7B40">
          <w:r>
            <w:rPr>
              <w:b/>
              <w:bCs/>
            </w:rPr>
            <w:fldChar w:fldCharType="end"/>
          </w:r>
        </w:p>
      </w:sdtContent>
    </w:sdt>
    <w:p w:rsidR="002B0D6B" w:rsidRDefault="002B0D6B" w:rsidP="00886B7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323008" w:rsidRPr="006A7B40" w:rsidRDefault="000734E6" w:rsidP="006A7B40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bookmarkStart w:id="0" w:name="_Toc481676688"/>
      <w:r w:rsidRPr="006A7B40">
        <w:rPr>
          <w:rFonts w:ascii="Times New Roman" w:hAnsi="Times New Roman" w:cs="Times New Roman"/>
          <w:color w:val="auto"/>
          <w:sz w:val="40"/>
          <w:lang w:val="en-US"/>
        </w:rPr>
        <w:lastRenderedPageBreak/>
        <w:t>I</w:t>
      </w:r>
      <w:r w:rsidRPr="006A7B40">
        <w:rPr>
          <w:rFonts w:ascii="Times New Roman" w:hAnsi="Times New Roman" w:cs="Times New Roman"/>
          <w:color w:val="auto"/>
          <w:sz w:val="40"/>
        </w:rPr>
        <w:t xml:space="preserve">. </w:t>
      </w:r>
      <w:r w:rsidR="00323008" w:rsidRPr="006A7B40">
        <w:rPr>
          <w:rFonts w:ascii="Times New Roman" w:hAnsi="Times New Roman" w:cs="Times New Roman"/>
          <w:color w:val="auto"/>
          <w:sz w:val="40"/>
        </w:rPr>
        <w:t>Общие положения</w:t>
      </w:r>
      <w:bookmarkEnd w:id="0"/>
    </w:p>
    <w:p w:rsidR="00323008" w:rsidRPr="00DB7D5F" w:rsidRDefault="00323008" w:rsidP="003230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7D" w:rsidRDefault="00733D11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правоприменительной практики контрольно-надзорной деятельности Федеральной службы по надзору в сфере транспорта подготовлен на основании Методических рекомендаций по обобщению и анализу правоприменительной практики контрольно-надзорной деятельности, утвержденных протокол</w:t>
      </w:r>
      <w:r w:rsidR="00E87B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09.09.2016 № 7.</w:t>
      </w:r>
    </w:p>
    <w:p w:rsidR="009E50C8" w:rsidRDefault="009E50C8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59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Федеральной службе по надзору в сфере транспорта, утвержденным постановлением Правительства Российской Федерации от 30.07.2004 № 398</w:t>
      </w:r>
      <w:r w:rsidR="002F69F8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proofErr w:type="spellStart"/>
      <w:r w:rsidR="002F69F8">
        <w:rPr>
          <w:rFonts w:ascii="Times New Roman" w:hAnsi="Times New Roman" w:cs="Times New Roman"/>
          <w:sz w:val="28"/>
          <w:szCs w:val="28"/>
        </w:rPr>
        <w:t>Ространснадзоре</w:t>
      </w:r>
      <w:proofErr w:type="spellEnd"/>
      <w:r w:rsidR="002F69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979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D65979">
        <w:rPr>
          <w:rFonts w:ascii="Times New Roman" w:hAnsi="Times New Roman" w:cs="Times New Roman"/>
          <w:sz w:val="28"/>
          <w:szCs w:val="28"/>
        </w:rPr>
        <w:t xml:space="preserve"> является федеральным органом исполнительной власти, осуществляющим функции по контролю (надзору) в сфере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Федерации, авиационно-космического поиска и спасания, морского (включая морские порты), внутреннего</w:t>
      </w:r>
      <w:proofErr w:type="gramEnd"/>
      <w:r w:rsidRPr="00D65979">
        <w:rPr>
          <w:rFonts w:ascii="Times New Roman" w:hAnsi="Times New Roman" w:cs="Times New Roman"/>
          <w:sz w:val="28"/>
          <w:szCs w:val="28"/>
        </w:rPr>
        <w:t xml:space="preserve"> водного (за исключением маломерных судов, используемых в некоммерческих целях), железнодорожного транспорта, автомобильного и городского наземного электрического транспорта (кроме вопросов безопасности дорожного движения), промышленного транспорта и дорожного хозяйства, а также обеспечения транспортной безопасности в этой сфере и на метрополитене.</w:t>
      </w:r>
    </w:p>
    <w:p w:rsidR="009E50C8" w:rsidRDefault="009E50C8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34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6B3E34">
        <w:rPr>
          <w:rFonts w:ascii="Times New Roman" w:hAnsi="Times New Roman" w:cs="Times New Roman"/>
          <w:sz w:val="28"/>
          <w:szCs w:val="28"/>
        </w:rPr>
        <w:t xml:space="preserve">надзорная деятельность </w:t>
      </w:r>
      <w:proofErr w:type="spellStart"/>
      <w:r w:rsidRPr="006B3E34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в первую очередь,</w:t>
      </w:r>
      <w:r w:rsidRPr="006B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3E34">
        <w:rPr>
          <w:rFonts w:ascii="Times New Roman" w:hAnsi="Times New Roman" w:cs="Times New Roman"/>
          <w:sz w:val="28"/>
          <w:szCs w:val="28"/>
        </w:rPr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контрольно-надзорных функций приказами Министерства транспорта Российской Федерации утверждены соответствующие административные регламенты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C8" w:rsidRDefault="009E50C8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 xml:space="preserve">В настоящее время под контролем </w:t>
      </w:r>
      <w:proofErr w:type="spellStart"/>
      <w:r w:rsidRPr="008C69EC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8C69EC">
        <w:rPr>
          <w:rFonts w:ascii="Times New Roman" w:hAnsi="Times New Roman" w:cs="Times New Roman"/>
          <w:sz w:val="28"/>
          <w:szCs w:val="28"/>
        </w:rPr>
        <w:t xml:space="preserve"> находится более 319 тысяч юридических лиц и индивидуальных предпринимателей, осуществляющих свою деятельность в транспортном комплексе Российской Федерации.</w:t>
      </w:r>
    </w:p>
    <w:p w:rsidR="00D07B00" w:rsidRPr="008C69EC" w:rsidRDefault="00D07B00" w:rsidP="00D0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 xml:space="preserve">В 2016 году проведено 63 тысячи проверок хозяйствующих субъектов,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C69EC">
        <w:rPr>
          <w:rFonts w:ascii="Times New Roman" w:hAnsi="Times New Roman" w:cs="Times New Roman"/>
          <w:sz w:val="28"/>
          <w:szCs w:val="28"/>
        </w:rPr>
        <w:t xml:space="preserve">что на 34% меньше, чем в 2015 году. </w:t>
      </w:r>
    </w:p>
    <w:p w:rsidR="00D07B00" w:rsidRDefault="00D07B00" w:rsidP="00D0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>Несмотря на такое существенное снижение количества проверок, выявляемых нарушений не становится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EC">
        <w:rPr>
          <w:rFonts w:ascii="Times New Roman" w:hAnsi="Times New Roman" w:cs="Times New Roman"/>
          <w:sz w:val="28"/>
          <w:szCs w:val="28"/>
        </w:rPr>
        <w:t xml:space="preserve">В 2016 году было выявлено 283 тысячи </w:t>
      </w:r>
      <w:r w:rsidRPr="008C69EC">
        <w:rPr>
          <w:rFonts w:ascii="Times New Roman" w:hAnsi="Times New Roman" w:cs="Times New Roman"/>
          <w:sz w:val="28"/>
          <w:szCs w:val="28"/>
        </w:rPr>
        <w:lastRenderedPageBreak/>
        <w:t>нарушений транспортного законодательства, что на 21% больше, чем в предыдущем году (234 тысячи).</w:t>
      </w:r>
    </w:p>
    <w:p w:rsidR="00D07B00" w:rsidRPr="008C69EC" w:rsidRDefault="00D07B00" w:rsidP="00D0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 xml:space="preserve">В прошедшем году были выполнены все контрольные показатели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8C69EC">
        <w:rPr>
          <w:rFonts w:ascii="Times New Roman" w:hAnsi="Times New Roman" w:cs="Times New Roman"/>
          <w:sz w:val="28"/>
          <w:szCs w:val="28"/>
        </w:rPr>
        <w:t xml:space="preserve">, утвержденные Министерством транспорта Российской Федерации. </w:t>
      </w:r>
    </w:p>
    <w:p w:rsidR="00D07B00" w:rsidRDefault="00D07B00" w:rsidP="00D0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>По основным показателям деятельности, характеризующим результаты и качество работы, плановые значения перевыполнены. Так, например, показатель «соотношение количества устраненных нарушений, к общему количеству выявленных», выполнен с превышением на 15%.</w:t>
      </w:r>
    </w:p>
    <w:p w:rsidR="00D07B00" w:rsidRDefault="00D07B00" w:rsidP="00D0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9EC">
        <w:rPr>
          <w:rFonts w:ascii="Times New Roman" w:hAnsi="Times New Roman" w:cs="Times New Roman"/>
          <w:sz w:val="28"/>
          <w:szCs w:val="28"/>
        </w:rPr>
        <w:t>Сумма наложенных штрафов составила почти 2,6 млрд. рублей.</w:t>
      </w:r>
    </w:p>
    <w:p w:rsidR="009E50C8" w:rsidRDefault="00D07B00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обобщенные результаты анализа правоприменительной практики контрольно-надзорной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двум направлениям: правоприменительная практик</w:t>
      </w:r>
      <w:r w:rsidR="00DC75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государственного контроля (надзора) и правоприменительная практика соблюдения обязательных требований.</w:t>
      </w:r>
    </w:p>
    <w:p w:rsidR="000734E6" w:rsidRDefault="000734E6" w:rsidP="009E5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72E3" w:rsidRPr="006A7B40" w:rsidRDefault="00C072E3" w:rsidP="006650B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bookmarkStart w:id="1" w:name="_Toc481676689"/>
      <w:r w:rsidRPr="006A7B40">
        <w:rPr>
          <w:rFonts w:ascii="Times New Roman" w:hAnsi="Times New Roman" w:cs="Times New Roman"/>
          <w:color w:val="auto"/>
          <w:sz w:val="40"/>
          <w:lang w:val="en-US"/>
        </w:rPr>
        <w:lastRenderedPageBreak/>
        <w:t>II</w:t>
      </w:r>
      <w:r w:rsidRPr="006A7B40">
        <w:rPr>
          <w:rFonts w:ascii="Times New Roman" w:hAnsi="Times New Roman" w:cs="Times New Roman"/>
          <w:color w:val="auto"/>
          <w:sz w:val="40"/>
        </w:rPr>
        <w:t>. Вопросы правоприменительной практики организации и проведения государственного контроля (надзора)</w:t>
      </w:r>
      <w:bookmarkEnd w:id="1"/>
    </w:p>
    <w:p w:rsidR="00C072E3" w:rsidRPr="006650BA" w:rsidRDefault="00C072E3" w:rsidP="006650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2E3" w:rsidRPr="006A7B40" w:rsidRDefault="00C072E3" w:rsidP="006650B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81676690"/>
      <w:r w:rsidRPr="006A7B40">
        <w:rPr>
          <w:rFonts w:ascii="Times New Roman" w:hAnsi="Times New Roman" w:cs="Times New Roman"/>
          <w:color w:val="auto"/>
          <w:sz w:val="28"/>
          <w:szCs w:val="28"/>
        </w:rPr>
        <w:t>1. Проблемы привлечения к административной ответственности                         по статье 20.25 Кодекса Российской Федерации об административных правонарушениях в связи с необходимостью обеспечения участия привлекаемого лица в судебном заседании</w:t>
      </w:r>
      <w:bookmarkEnd w:id="2"/>
    </w:p>
    <w:p w:rsidR="00CB3EB0" w:rsidRDefault="00CB3EB0" w:rsidP="00C07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E3" w:rsidRDefault="005F5FF4" w:rsidP="00A57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 20.25</w:t>
      </w:r>
      <w:r w:rsidRPr="005F5FF4">
        <w:t xml:space="preserve"> </w:t>
      </w:r>
      <w:r w:rsidRPr="005F5FF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 РФ)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неуплату административного штрафа в срок, установленный указанным кодексом.</w:t>
      </w:r>
    </w:p>
    <w:p w:rsidR="005F5FF4" w:rsidRPr="00C072E3" w:rsidRDefault="005F5FF4" w:rsidP="00A57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5F5FF4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F5FF4">
        <w:rPr>
          <w:rFonts w:ascii="Times New Roman" w:hAnsi="Times New Roman" w:cs="Times New Roman"/>
          <w:sz w:val="28"/>
          <w:szCs w:val="28"/>
        </w:rPr>
        <w:t xml:space="preserve"> 32.2 КоАП РФ, при отсутствии документа, свидетельствующего об уплате административного штрафа по истечении срока, указанного в части 1 или 1.1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F5FF4">
        <w:rPr>
          <w:rFonts w:ascii="Times New Roman" w:hAnsi="Times New Roman" w:cs="Times New Roman"/>
          <w:sz w:val="28"/>
          <w:szCs w:val="28"/>
        </w:rPr>
        <w:t xml:space="preserve"> 32.2 КоАП РФ, должностное лицо органа, рассмотревш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FF4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правонарушении, составляет протокол об административном правонарушении, предусмотренном частью 1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5FF4">
        <w:rPr>
          <w:rFonts w:ascii="Times New Roman" w:hAnsi="Times New Roman" w:cs="Times New Roman"/>
          <w:sz w:val="28"/>
          <w:szCs w:val="28"/>
        </w:rPr>
        <w:t>статьи 20.25 К</w:t>
      </w:r>
      <w:r>
        <w:rPr>
          <w:rFonts w:ascii="Times New Roman" w:hAnsi="Times New Roman" w:cs="Times New Roman"/>
          <w:sz w:val="28"/>
          <w:szCs w:val="28"/>
        </w:rPr>
        <w:t>оАП РФ</w:t>
      </w:r>
      <w:r w:rsidRPr="005F5FF4">
        <w:rPr>
          <w:rFonts w:ascii="Times New Roman" w:hAnsi="Times New Roman" w:cs="Times New Roman"/>
          <w:sz w:val="28"/>
          <w:szCs w:val="28"/>
        </w:rPr>
        <w:t>, в отношении лица, не уплатившего административный штраф.</w:t>
      </w:r>
      <w:proofErr w:type="gramEnd"/>
    </w:p>
    <w:p w:rsidR="005F5FF4" w:rsidRDefault="005F5FF4" w:rsidP="00A5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5F5F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 1 статьи</w:t>
      </w:r>
      <w:r w:rsidRPr="005F5FF4">
        <w:rPr>
          <w:rFonts w:ascii="Times New Roman" w:hAnsi="Times New Roman" w:cs="Times New Roman"/>
          <w:sz w:val="28"/>
          <w:szCs w:val="28"/>
        </w:rPr>
        <w:t xml:space="preserve"> 23.1 КоАП РФ, дела об административных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вонарушениях, предусмотренные частью </w:t>
      </w:r>
      <w:r w:rsidRPr="005F5FF4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F5FF4">
        <w:rPr>
          <w:rFonts w:ascii="Times New Roman" w:hAnsi="Times New Roman" w:cs="Times New Roman"/>
          <w:sz w:val="28"/>
          <w:szCs w:val="28"/>
        </w:rPr>
        <w:t xml:space="preserve"> 20.25 КоАП РФ, рассматривают судьи.</w:t>
      </w:r>
    </w:p>
    <w:p w:rsidR="00A57ED3" w:rsidRDefault="008957C3" w:rsidP="00A5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</w:t>
      </w:r>
      <w:r w:rsidRPr="008957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957C3">
        <w:rPr>
          <w:rFonts w:ascii="Times New Roman" w:hAnsi="Times New Roman" w:cs="Times New Roman"/>
          <w:sz w:val="28"/>
          <w:szCs w:val="28"/>
        </w:rPr>
        <w:t xml:space="preserve"> 1 статьи 20.25 КоАП РФ предусматривает либо </w:t>
      </w:r>
      <w:r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</w:t>
      </w:r>
      <w:r w:rsidRPr="008957C3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7C3">
        <w:rPr>
          <w:rFonts w:ascii="Times New Roman" w:hAnsi="Times New Roman" w:cs="Times New Roman"/>
          <w:sz w:val="28"/>
          <w:szCs w:val="28"/>
        </w:rPr>
        <w:t>,  либо административный арест, либо обязательные работы.</w:t>
      </w:r>
      <w:r w:rsidR="003A5114">
        <w:rPr>
          <w:rFonts w:ascii="Times New Roman" w:hAnsi="Times New Roman" w:cs="Times New Roman"/>
          <w:sz w:val="28"/>
          <w:szCs w:val="28"/>
        </w:rPr>
        <w:t xml:space="preserve"> </w:t>
      </w:r>
      <w:r w:rsidR="002678A7">
        <w:rPr>
          <w:rFonts w:ascii="Times New Roman" w:hAnsi="Times New Roman" w:cs="Times New Roman"/>
          <w:sz w:val="28"/>
          <w:szCs w:val="28"/>
        </w:rPr>
        <w:t>При этом согласно</w:t>
      </w:r>
      <w:r w:rsidR="00A57ED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57ED3" w:rsidRPr="005F5FF4">
        <w:rPr>
          <w:rFonts w:ascii="Times New Roman" w:hAnsi="Times New Roman" w:cs="Times New Roman"/>
          <w:sz w:val="28"/>
          <w:szCs w:val="28"/>
        </w:rPr>
        <w:t xml:space="preserve"> 3 ст</w:t>
      </w:r>
      <w:r w:rsidR="00A57ED3">
        <w:rPr>
          <w:rFonts w:ascii="Times New Roman" w:hAnsi="Times New Roman" w:cs="Times New Roman"/>
          <w:sz w:val="28"/>
          <w:szCs w:val="28"/>
        </w:rPr>
        <w:t>атьи</w:t>
      </w:r>
      <w:r w:rsidR="00A57ED3" w:rsidRPr="005F5FF4">
        <w:rPr>
          <w:rFonts w:ascii="Times New Roman" w:hAnsi="Times New Roman" w:cs="Times New Roman"/>
          <w:sz w:val="28"/>
          <w:szCs w:val="28"/>
        </w:rPr>
        <w:t xml:space="preserve"> 25.1 КоАП РФ при рассмотрении дела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ED3" w:rsidRPr="005F5FF4">
        <w:rPr>
          <w:rFonts w:ascii="Times New Roman" w:hAnsi="Times New Roman" w:cs="Times New Roman"/>
          <w:sz w:val="28"/>
          <w:szCs w:val="28"/>
        </w:rPr>
        <w:t>об административном правонарушении, влекуще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57ED3" w:rsidRPr="005F5FF4">
        <w:rPr>
          <w:rFonts w:ascii="Times New Roman" w:hAnsi="Times New Roman" w:cs="Times New Roman"/>
          <w:sz w:val="28"/>
          <w:szCs w:val="28"/>
        </w:rPr>
        <w:t xml:space="preserve">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A57ED3" w:rsidRDefault="00A57ED3" w:rsidP="00A5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F5FF4" w:rsidRPr="005F5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5F5FF4" w:rsidRPr="005F5FF4">
        <w:rPr>
          <w:rFonts w:ascii="Times New Roman" w:hAnsi="Times New Roman" w:cs="Times New Roman"/>
          <w:sz w:val="28"/>
          <w:szCs w:val="28"/>
        </w:rPr>
        <w:t xml:space="preserve"> не наделены полномочиями по приводу, задержанию </w:t>
      </w:r>
      <w:r w:rsidR="006C5111">
        <w:rPr>
          <w:rFonts w:ascii="Times New Roman" w:hAnsi="Times New Roman" w:cs="Times New Roman"/>
          <w:sz w:val="28"/>
          <w:szCs w:val="28"/>
        </w:rPr>
        <w:t xml:space="preserve"> </w:t>
      </w:r>
      <w:r w:rsidR="005F5FF4" w:rsidRPr="005F5FF4">
        <w:rPr>
          <w:rFonts w:ascii="Times New Roman" w:hAnsi="Times New Roman" w:cs="Times New Roman"/>
          <w:sz w:val="28"/>
          <w:szCs w:val="28"/>
        </w:rPr>
        <w:t xml:space="preserve">и доставлению лиц, в отношении которых ведется производство по делам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7D7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5F5FF4" w:rsidRPr="005F5F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887D7A">
        <w:rPr>
          <w:rFonts w:ascii="Times New Roman" w:hAnsi="Times New Roman" w:cs="Times New Roman"/>
          <w:sz w:val="28"/>
          <w:szCs w:val="28"/>
        </w:rPr>
        <w:t>ью</w:t>
      </w:r>
      <w:r w:rsidR="005F5FF4" w:rsidRPr="005F5FF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5F5FF4" w:rsidRPr="005F5FF4">
        <w:rPr>
          <w:rFonts w:ascii="Times New Roman" w:hAnsi="Times New Roman" w:cs="Times New Roman"/>
          <w:sz w:val="28"/>
          <w:szCs w:val="28"/>
        </w:rPr>
        <w:t xml:space="preserve"> 20.25 КоАП РФ</w:t>
      </w:r>
      <w:r w:rsidR="003A5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14">
        <w:rPr>
          <w:rFonts w:ascii="Times New Roman" w:hAnsi="Times New Roman" w:cs="Times New Roman"/>
          <w:sz w:val="28"/>
          <w:szCs w:val="28"/>
        </w:rPr>
        <w:t>В ряде случаев данное обстоятельство</w:t>
      </w:r>
      <w:r w:rsidR="00FE2B9D">
        <w:rPr>
          <w:rFonts w:ascii="Times New Roman" w:hAnsi="Times New Roman" w:cs="Times New Roman"/>
          <w:sz w:val="28"/>
          <w:szCs w:val="28"/>
        </w:rPr>
        <w:t xml:space="preserve"> </w:t>
      </w:r>
      <w:r w:rsidR="003A5114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к невозможности привлечения указанных лиц к административной ответственности</w:t>
      </w:r>
      <w:r w:rsidR="003A5114">
        <w:rPr>
          <w:rFonts w:ascii="Times New Roman" w:hAnsi="Times New Roman" w:cs="Times New Roman"/>
          <w:sz w:val="28"/>
          <w:szCs w:val="28"/>
        </w:rPr>
        <w:t>, поскольку судьи</w:t>
      </w:r>
      <w:r w:rsidR="00740681">
        <w:rPr>
          <w:rFonts w:ascii="Times New Roman" w:hAnsi="Times New Roman" w:cs="Times New Roman"/>
          <w:sz w:val="28"/>
          <w:szCs w:val="28"/>
        </w:rPr>
        <w:t xml:space="preserve"> возвращают протоколы </w:t>
      </w:r>
      <w:r w:rsidR="00FD129D">
        <w:rPr>
          <w:rFonts w:ascii="Times New Roman" w:hAnsi="Times New Roman" w:cs="Times New Roman"/>
          <w:sz w:val="28"/>
          <w:szCs w:val="28"/>
        </w:rPr>
        <w:t xml:space="preserve">и материалы дел </w:t>
      </w:r>
      <w:r w:rsidR="0074068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</w:t>
      </w:r>
      <w:r w:rsidR="00C01FD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территориальные </w:t>
      </w:r>
      <w:r w:rsidR="00740681">
        <w:rPr>
          <w:rFonts w:ascii="Times New Roman" w:hAnsi="Times New Roman" w:cs="Times New Roman"/>
          <w:sz w:val="28"/>
          <w:szCs w:val="28"/>
        </w:rPr>
        <w:t>у</w:t>
      </w:r>
      <w:r w:rsidR="00C01FD6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C01FD6">
        <w:rPr>
          <w:rFonts w:ascii="Times New Roman" w:hAnsi="Times New Roman" w:cs="Times New Roman"/>
          <w:sz w:val="28"/>
          <w:szCs w:val="28"/>
        </w:rPr>
        <w:t>Ространснадзор</w:t>
      </w:r>
      <w:r w:rsidR="00FD12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01FD6">
        <w:rPr>
          <w:rFonts w:ascii="Times New Roman" w:hAnsi="Times New Roman" w:cs="Times New Roman"/>
          <w:sz w:val="28"/>
          <w:szCs w:val="28"/>
        </w:rPr>
        <w:t xml:space="preserve"> </w:t>
      </w:r>
      <w:r w:rsidR="00740681">
        <w:rPr>
          <w:rFonts w:ascii="Times New Roman" w:hAnsi="Times New Roman" w:cs="Times New Roman"/>
          <w:sz w:val="28"/>
          <w:szCs w:val="28"/>
        </w:rPr>
        <w:t xml:space="preserve">по причине не обеспечения присутствия </w:t>
      </w:r>
      <w:r w:rsidR="00DE4E91">
        <w:rPr>
          <w:rFonts w:ascii="Times New Roman" w:hAnsi="Times New Roman" w:cs="Times New Roman"/>
          <w:sz w:val="28"/>
          <w:szCs w:val="28"/>
        </w:rPr>
        <w:t xml:space="preserve">в суде </w:t>
      </w:r>
      <w:r w:rsidR="00740681">
        <w:rPr>
          <w:rFonts w:ascii="Times New Roman" w:hAnsi="Times New Roman" w:cs="Times New Roman"/>
          <w:sz w:val="28"/>
          <w:szCs w:val="28"/>
        </w:rPr>
        <w:t>лица, в отношении которого ведется производство по делу.</w:t>
      </w:r>
    </w:p>
    <w:p w:rsidR="00473045" w:rsidRDefault="000672DF" w:rsidP="005F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11FB31" wp14:editId="1ADE53E8">
            <wp:simplePos x="0" y="0"/>
            <wp:positionH relativeFrom="column">
              <wp:posOffset>38100</wp:posOffset>
            </wp:positionH>
            <wp:positionV relativeFrom="paragraph">
              <wp:posOffset>207010</wp:posOffset>
            </wp:positionV>
            <wp:extent cx="6288405" cy="3200400"/>
            <wp:effectExtent l="0" t="0" r="17145" b="19050"/>
            <wp:wrapThrough wrapText="bothSides">
              <wp:wrapPolygon edited="0">
                <wp:start x="0" y="0"/>
                <wp:lineTo x="0" y="21600"/>
                <wp:lineTo x="21593" y="21600"/>
                <wp:lineTo x="2159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5" w:rsidRDefault="00473045" w:rsidP="005F5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045" w:rsidRDefault="00FD129D" w:rsidP="0095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73045">
        <w:rPr>
          <w:rFonts w:ascii="Times New Roman" w:hAnsi="Times New Roman" w:cs="Times New Roman"/>
          <w:sz w:val="28"/>
          <w:szCs w:val="28"/>
        </w:rPr>
        <w:t>в 2016 году по части 1 статьи 20.25 КоАП РФ составлено:</w:t>
      </w:r>
    </w:p>
    <w:p w:rsidR="00473045" w:rsidRDefault="00473045" w:rsidP="0095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- 297 протоколов об административных правонарушениях территориальными управлениями государственного авиационного надзора и надзора за обеспечением транспортной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 xml:space="preserve"> (далее – УГАН НОТБ </w:t>
      </w:r>
      <w:proofErr w:type="spellStart"/>
      <w:r w:rsidR="0062003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 возвращено судом по причине</w:t>
      </w:r>
      <w:r w:rsidRPr="0047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обеспечения присутствия в суде лица, в отношении которого ведется производство по делу</w:t>
      </w:r>
      <w:r w:rsidR="002D5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17;</w:t>
      </w:r>
    </w:p>
    <w:p w:rsidR="005F5FF4" w:rsidRDefault="00473045" w:rsidP="00955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- 74 протокола  об административных правонарушениях территориальными управлениями государственного морского и речного надзора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 xml:space="preserve"> (далее – УГМРН </w:t>
      </w:r>
      <w:proofErr w:type="spellStart"/>
      <w:r w:rsidR="0062003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 возвращено судом по причине</w:t>
      </w:r>
      <w:r w:rsidRPr="0047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обеспечения присутствия в суде лица, в отношении которого ведется производство по делу</w:t>
      </w:r>
      <w:r w:rsidR="002D5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9B5216" w:rsidRDefault="00473045" w:rsidP="004F4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- 5444 протокола </w:t>
      </w:r>
      <w:r w:rsidRPr="00473045">
        <w:rPr>
          <w:rFonts w:ascii="Times New Roman" w:hAnsi="Times New Roman" w:cs="Times New Roman"/>
          <w:sz w:val="28"/>
          <w:szCs w:val="28"/>
        </w:rPr>
        <w:t>об административных правонарушениях территориальными управлениями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автомобильного и дорожного надзора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 xml:space="preserve"> (далее – УГАДН </w:t>
      </w:r>
      <w:proofErr w:type="spellStart"/>
      <w:r w:rsidR="0062003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6200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 них возвращено судом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47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обеспечения присутствия в суде лица, в отношении которого ведется производство по делу</w:t>
      </w:r>
      <w:r w:rsidR="002D5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около 700.</w:t>
      </w:r>
    </w:p>
    <w:p w:rsidR="00031925" w:rsidRDefault="002D5DF6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отсутствия </w:t>
      </w:r>
      <w:r w:rsidR="001B6B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B6B32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1B6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6B32" w:rsidRPr="001B6B32">
        <w:rPr>
          <w:rFonts w:ascii="Times New Roman" w:hAnsi="Times New Roman" w:cs="Times New Roman"/>
          <w:sz w:val="28"/>
          <w:szCs w:val="28"/>
        </w:rPr>
        <w:t>по приводу, задержанию и доставлению лиц, в отношении которых ведется производство по делам об административных правонарушениях</w:t>
      </w:r>
      <w:r w:rsidR="001B6B32">
        <w:rPr>
          <w:rFonts w:ascii="Times New Roman" w:hAnsi="Times New Roman" w:cs="Times New Roman"/>
          <w:sz w:val="28"/>
          <w:szCs w:val="28"/>
        </w:rPr>
        <w:t>, предусмотренных статьей 20.25 КоАП РФ, д</w:t>
      </w:r>
      <w:r w:rsidR="00031925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="00E664FE">
        <w:rPr>
          <w:rFonts w:ascii="Times New Roman" w:hAnsi="Times New Roman" w:cs="Times New Roman"/>
          <w:sz w:val="28"/>
          <w:szCs w:val="28"/>
        </w:rPr>
        <w:t xml:space="preserve">участия в судебном заседании </w:t>
      </w:r>
      <w:r w:rsidR="00DD459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D4593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="00031925"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</w:t>
      </w:r>
      <w:proofErr w:type="spellStart"/>
      <w:r w:rsidR="0003192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031925">
        <w:rPr>
          <w:rFonts w:ascii="Times New Roman" w:hAnsi="Times New Roman" w:cs="Times New Roman"/>
          <w:sz w:val="28"/>
          <w:szCs w:val="28"/>
        </w:rPr>
        <w:t xml:space="preserve"> применяются следующие способы:</w:t>
      </w:r>
    </w:p>
    <w:p w:rsidR="005C53C8" w:rsidRDefault="005C53C8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убеждение лица, в отношении которого ведется производство по делу,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необходимости личного присутствия на судебном заседании;</w:t>
      </w:r>
    </w:p>
    <w:p w:rsidR="00B77D7A" w:rsidRDefault="005C53C8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суда о номерах телефонов, электронной почте, месте жительства лица, в отношении которого ведется производство по делу, в целях вынесения </w:t>
      </w:r>
      <w:r w:rsidR="00A3480F">
        <w:rPr>
          <w:rFonts w:ascii="Times New Roman" w:hAnsi="Times New Roman" w:cs="Times New Roman"/>
          <w:sz w:val="28"/>
          <w:szCs w:val="28"/>
        </w:rPr>
        <w:t>судебного определения о приводе</w:t>
      </w:r>
      <w:r w:rsidR="00B77D7A">
        <w:rPr>
          <w:rFonts w:ascii="Times New Roman" w:hAnsi="Times New Roman" w:cs="Times New Roman"/>
          <w:sz w:val="28"/>
          <w:szCs w:val="28"/>
        </w:rPr>
        <w:t>;</w:t>
      </w:r>
    </w:p>
    <w:p w:rsidR="005C53C8" w:rsidRDefault="00B77D7A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взаимодействие с органами МВД </w:t>
      </w:r>
      <w:r w:rsidR="00857847" w:rsidRPr="00857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85784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заключенных соглашений</w:t>
      </w:r>
      <w:r w:rsidR="00A3480F">
        <w:rPr>
          <w:rFonts w:ascii="Times New Roman" w:hAnsi="Times New Roman" w:cs="Times New Roman"/>
          <w:sz w:val="28"/>
          <w:szCs w:val="28"/>
        </w:rPr>
        <w:t>.</w:t>
      </w:r>
    </w:p>
    <w:p w:rsidR="00173629" w:rsidRPr="00173629" w:rsidRDefault="00173629" w:rsidP="00173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3629">
        <w:rPr>
          <w:rFonts w:ascii="Times New Roman" w:hAnsi="Times New Roman" w:cs="Times New Roman"/>
          <w:sz w:val="28"/>
          <w:szCs w:val="28"/>
        </w:rPr>
        <w:t xml:space="preserve"> случае возвращения судом протоколов </w:t>
      </w:r>
      <w:r>
        <w:rPr>
          <w:rFonts w:ascii="Times New Roman" w:hAnsi="Times New Roman" w:cs="Times New Roman"/>
          <w:sz w:val="28"/>
          <w:szCs w:val="28"/>
        </w:rPr>
        <w:t xml:space="preserve">и материалов дела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7362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статьей 20.25 </w:t>
      </w:r>
      <w:r>
        <w:rPr>
          <w:rFonts w:ascii="Times New Roman" w:hAnsi="Times New Roman" w:cs="Times New Roman"/>
          <w:sz w:val="28"/>
          <w:szCs w:val="28"/>
        </w:rPr>
        <w:t xml:space="preserve">КоАП РФ, территориальными управлениями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предпринимаются следующие действия:</w:t>
      </w:r>
    </w:p>
    <w:p w:rsidR="005C53C8" w:rsidRDefault="008D2837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направление материалов дела в суд;</w:t>
      </w:r>
    </w:p>
    <w:p w:rsidR="008D2837" w:rsidRDefault="008D2837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определения о возвращении материалов дела в вышестоящий суд.</w:t>
      </w:r>
    </w:p>
    <w:p w:rsidR="008D2837" w:rsidRPr="006E15DD" w:rsidRDefault="004F4C5E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B1EF0">
        <w:rPr>
          <w:rFonts w:ascii="Times New Roman" w:hAnsi="Times New Roman" w:cs="Times New Roman"/>
          <w:sz w:val="28"/>
          <w:szCs w:val="28"/>
        </w:rPr>
        <w:t xml:space="preserve">зачастую вышеуказанные действия </w:t>
      </w:r>
      <w:proofErr w:type="spellStart"/>
      <w:r w:rsidR="002B1EF0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2B1EF0">
        <w:rPr>
          <w:rFonts w:ascii="Times New Roman" w:hAnsi="Times New Roman" w:cs="Times New Roman"/>
          <w:sz w:val="28"/>
          <w:szCs w:val="28"/>
        </w:rPr>
        <w:t xml:space="preserve">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1EF0">
        <w:rPr>
          <w:rFonts w:ascii="Times New Roman" w:hAnsi="Times New Roman" w:cs="Times New Roman"/>
          <w:sz w:val="28"/>
          <w:szCs w:val="28"/>
        </w:rPr>
        <w:t xml:space="preserve">не обеспечивают принятие судебных решений в пользу </w:t>
      </w:r>
      <w:proofErr w:type="spellStart"/>
      <w:r w:rsidR="002B1EF0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2B1EF0">
        <w:rPr>
          <w:rFonts w:ascii="Times New Roman" w:hAnsi="Times New Roman" w:cs="Times New Roman"/>
          <w:sz w:val="28"/>
          <w:szCs w:val="28"/>
        </w:rPr>
        <w:t xml:space="preserve"> и привлечение виновных лиц к административной ответственности.</w:t>
      </w:r>
    </w:p>
    <w:p w:rsidR="008B2722" w:rsidRPr="006A1CF3" w:rsidRDefault="00152517" w:rsidP="00712D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722">
        <w:rPr>
          <w:rFonts w:ascii="Times New Roman" w:hAnsi="Times New Roman" w:cs="Times New Roman"/>
          <w:sz w:val="28"/>
          <w:szCs w:val="28"/>
        </w:rPr>
        <w:t xml:space="preserve">редставляется необходимым внесение изменений </w:t>
      </w:r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законодательство Российской Федерации в части </w:t>
      </w:r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наказания в виде административного ареста и обязательных работ в случае выявления административного правонарушения, предусмотренного </w:t>
      </w:r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ч. 1 ст. 20.25 КоАП РФ</w:t>
      </w:r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Ространснадзором</w:t>
      </w:r>
      <w:proofErr w:type="spellEnd"/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наделение сотрудников </w:t>
      </w:r>
      <w:proofErr w:type="spellStart"/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Ространснадзора</w:t>
      </w:r>
      <w:proofErr w:type="spellEnd"/>
      <w:r w:rsidR="00B77D7A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полиции в указанной части</w:t>
      </w:r>
      <w:r w:rsidR="008B2722" w:rsidRPr="006A1C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3E5D" w:rsidRDefault="00F33E5D" w:rsidP="00955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E6" w:rsidRPr="006A7B40" w:rsidRDefault="00F33E5D" w:rsidP="006A7B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81676691"/>
      <w:r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2. Отсутствие возможности административного воздействия в виде приостановления или аннулирования лицензии в случаях, когда </w:t>
      </w:r>
      <w:proofErr w:type="spellStart"/>
      <w:r w:rsidRPr="006A7B40">
        <w:rPr>
          <w:rFonts w:ascii="Times New Roman" w:hAnsi="Times New Roman" w:cs="Times New Roman"/>
          <w:color w:val="auto"/>
          <w:sz w:val="28"/>
          <w:szCs w:val="28"/>
        </w:rPr>
        <w:t>Ространснадзор</w:t>
      </w:r>
      <w:proofErr w:type="spellEnd"/>
      <w:r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  не является лицензирующим органом, в части Госавианадзора</w:t>
      </w:r>
      <w:bookmarkEnd w:id="3"/>
    </w:p>
    <w:p w:rsidR="00F33E5D" w:rsidRDefault="00F33E5D" w:rsidP="00F33E5D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0C" w:rsidRDefault="00317D0E" w:rsidP="00F33E5D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317D0E">
        <w:rPr>
          <w:rFonts w:ascii="Times New Roman" w:hAnsi="Times New Roman" w:cs="Times New Roman"/>
          <w:sz w:val="28"/>
          <w:szCs w:val="28"/>
        </w:rPr>
        <w:t>о Федеральной службе по надзору в сфере</w:t>
      </w:r>
      <w:proofErr w:type="gramEnd"/>
      <w:r w:rsidRPr="00317D0E">
        <w:rPr>
          <w:rFonts w:ascii="Times New Roman" w:hAnsi="Times New Roman" w:cs="Times New Roman"/>
          <w:sz w:val="28"/>
          <w:szCs w:val="28"/>
        </w:rPr>
        <w:t xml:space="preserve"> транспорта, утвержденным постановлением Правительства Российской Федерации от 30.07.2004 № 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0E">
        <w:rPr>
          <w:rFonts w:ascii="Times New Roman" w:hAnsi="Times New Roman" w:cs="Times New Roman"/>
          <w:sz w:val="28"/>
          <w:szCs w:val="28"/>
        </w:rPr>
        <w:t xml:space="preserve">осуществляет контроль и надзор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7D0E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Федерации, в том числе международных договоров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 гражданской авиации. </w:t>
      </w:r>
    </w:p>
    <w:p w:rsidR="00DB255A" w:rsidRDefault="00317D0E" w:rsidP="00F33E5D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 осуществлении контрольно-надзорных мероприятий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поднадзорных субъектов проводится проверка соответствия указанных субъектов обязательным требованиям, предусмотренным рядом федеральных авиационных правил, утвержденных приказами Министерства транспорта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83320C">
        <w:rPr>
          <w:rFonts w:ascii="Times New Roman" w:hAnsi="Times New Roman" w:cs="Times New Roman"/>
          <w:sz w:val="28"/>
          <w:szCs w:val="28"/>
        </w:rPr>
        <w:t xml:space="preserve"> (далее – ФАП)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20C">
        <w:rPr>
          <w:rFonts w:ascii="Times New Roman" w:hAnsi="Times New Roman" w:cs="Times New Roman"/>
          <w:sz w:val="28"/>
          <w:szCs w:val="28"/>
        </w:rPr>
        <w:t xml:space="preserve"> Следует отметить, что ряд требований ФАП коррелирует с лицензионными требованиями (в части лицензий, выдаваемых Федеральным агентством воздушного транспорта (далее – </w:t>
      </w:r>
      <w:proofErr w:type="spellStart"/>
      <w:r w:rsidR="0083320C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="0083320C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F33E5D" w:rsidRDefault="0083320C" w:rsidP="00DB255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проведении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выявлены нарушения </w:t>
      </w:r>
      <w:r w:rsidR="00DB255A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ФАП, а также тождественные им либо связанные с ними нарушения </w:t>
      </w:r>
      <w:r>
        <w:rPr>
          <w:rFonts w:ascii="Times New Roman" w:hAnsi="Times New Roman" w:cs="Times New Roman"/>
          <w:sz w:val="28"/>
          <w:szCs w:val="28"/>
        </w:rPr>
        <w:t>лицензионных требований.</w:t>
      </w:r>
      <w:r w:rsidR="00043656">
        <w:rPr>
          <w:rFonts w:ascii="Times New Roman" w:hAnsi="Times New Roman" w:cs="Times New Roman"/>
          <w:sz w:val="28"/>
          <w:szCs w:val="28"/>
        </w:rPr>
        <w:t xml:space="preserve"> При выявлении таких нарушений </w:t>
      </w:r>
      <w:proofErr w:type="spellStart"/>
      <w:r w:rsidR="00043656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="00043656">
        <w:rPr>
          <w:rFonts w:ascii="Times New Roman" w:hAnsi="Times New Roman" w:cs="Times New Roman"/>
          <w:sz w:val="28"/>
          <w:szCs w:val="28"/>
        </w:rPr>
        <w:t xml:space="preserve"> выдает предписания, в ряде случаев привлекает к административной ответственности в рамках своих полномочий.</w:t>
      </w:r>
    </w:p>
    <w:p w:rsidR="0033276F" w:rsidRDefault="00043656" w:rsidP="0004365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случае неисполнения предписаний об устранении</w:t>
      </w:r>
      <w:r w:rsidR="00755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55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грубых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лишь возбудить производство по статье 19.5 КоАП РФ. Вместе с тем, для авиакомпаний санкции, предусмотренные указанной статьей не являются существенными, в результате чего такие предписания </w:t>
      </w:r>
      <w:r w:rsidR="00DB255A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gramStart"/>
      <w:r w:rsidR="00DB255A">
        <w:rPr>
          <w:rFonts w:ascii="Times New Roman" w:hAnsi="Times New Roman" w:cs="Times New Roman"/>
          <w:sz w:val="28"/>
          <w:szCs w:val="28"/>
        </w:rPr>
        <w:t>игнорируются</w:t>
      </w:r>
      <w:proofErr w:type="gramEnd"/>
      <w:r w:rsidR="00DB255A">
        <w:rPr>
          <w:rFonts w:ascii="Times New Roman" w:hAnsi="Times New Roman" w:cs="Times New Roman"/>
          <w:sz w:val="28"/>
          <w:szCs w:val="28"/>
        </w:rPr>
        <w:t xml:space="preserve"> поднадзорным субъектом.</w:t>
      </w:r>
      <w:r w:rsidR="0087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56" w:rsidRDefault="00B41BEB" w:rsidP="0004365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частям 1 и 12 статьи 20 Федерального закона </w:t>
      </w:r>
      <w:r w:rsidRPr="00B41BEB">
        <w:rPr>
          <w:rFonts w:ascii="Times New Roman" w:hAnsi="Times New Roman" w:cs="Times New Roman"/>
          <w:sz w:val="28"/>
          <w:szCs w:val="28"/>
        </w:rPr>
        <w:t xml:space="preserve">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1BEB">
        <w:rPr>
          <w:rFonts w:ascii="Times New Roman" w:hAnsi="Times New Roman" w:cs="Times New Roman"/>
          <w:sz w:val="28"/>
          <w:szCs w:val="28"/>
        </w:rPr>
        <w:t xml:space="preserve"> 99-ФЗ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BEB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 действие лицензии приостанавливается лицензирующим органом, л</w:t>
      </w:r>
      <w:r w:rsidRPr="00B41BEB">
        <w:rPr>
          <w:rFonts w:ascii="Times New Roman" w:hAnsi="Times New Roman" w:cs="Times New Roman"/>
          <w:sz w:val="28"/>
          <w:szCs w:val="28"/>
        </w:rPr>
        <w:t xml:space="preserve">ицензия аннулируется по решению суда на основании рассмотрения заявления лицензирующего органа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1BEB">
        <w:rPr>
          <w:rFonts w:ascii="Times New Roman" w:hAnsi="Times New Roman" w:cs="Times New Roman"/>
          <w:sz w:val="28"/>
          <w:szCs w:val="28"/>
        </w:rPr>
        <w:t>об аннулировании лицензии.</w:t>
      </w:r>
    </w:p>
    <w:p w:rsidR="00B41BEB" w:rsidRDefault="007E4E4D" w:rsidP="0004365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рассматриваемом случае оказать воздействие на субъект,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не исполнивший предписание, путем приостановления, аннулирования лицензии может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55A" w:rsidRDefault="00151E06" w:rsidP="00151E0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практике четкий порядок взаимодействия проверяющего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лицензирующего орган</w:t>
      </w:r>
      <w:r w:rsidR="003327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ввиду чего </w:t>
      </w:r>
      <w:r w:rsidR="008743E6">
        <w:rPr>
          <w:rFonts w:ascii="Times New Roman" w:hAnsi="Times New Roman" w:cs="Times New Roman"/>
          <w:sz w:val="28"/>
          <w:szCs w:val="28"/>
        </w:rPr>
        <w:t xml:space="preserve">поднадзорный субъект продолжает на основании выданной </w:t>
      </w:r>
      <w:proofErr w:type="spellStart"/>
      <w:r w:rsidR="008743E6">
        <w:rPr>
          <w:rFonts w:ascii="Times New Roman" w:hAnsi="Times New Roman" w:cs="Times New Roman"/>
          <w:sz w:val="28"/>
          <w:szCs w:val="28"/>
        </w:rPr>
        <w:t>Росавиацией</w:t>
      </w:r>
      <w:proofErr w:type="spellEnd"/>
      <w:r w:rsidR="008743E6">
        <w:rPr>
          <w:rFonts w:ascii="Times New Roman" w:hAnsi="Times New Roman" w:cs="Times New Roman"/>
          <w:sz w:val="28"/>
          <w:szCs w:val="28"/>
        </w:rPr>
        <w:t xml:space="preserve"> лицензии осуществлять свою деятельность с нарушением, в том числе лицензионных требований, что, в свою очередь, может повлечь причинение вреда жизни и здоровью пассажиров.</w:t>
      </w:r>
    </w:p>
    <w:p w:rsidR="007E40F7" w:rsidRDefault="007E40F7" w:rsidP="00151E0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Полагаем, что для урегулирования данного вопроса необходимо разработать</w:t>
      </w:r>
      <w:r w:rsidR="006C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согласовать порядок, предусматривающий конкретную процедуру</w:t>
      </w:r>
      <w:r w:rsidRPr="007E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76F" w:rsidRDefault="0033276F" w:rsidP="00151E0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4B4" w:rsidRPr="006A7B40" w:rsidRDefault="00B574B4" w:rsidP="006A7B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1676692"/>
      <w:r w:rsidRPr="006A7B40">
        <w:rPr>
          <w:rFonts w:ascii="Times New Roman" w:hAnsi="Times New Roman" w:cs="Times New Roman"/>
          <w:color w:val="auto"/>
          <w:sz w:val="28"/>
          <w:szCs w:val="28"/>
        </w:rPr>
        <w:t>3. Проблемы квалификации административного правонарушения                              по статьям 19.5 и 19.7 КоАП РФ</w:t>
      </w:r>
      <w:bookmarkEnd w:id="4"/>
    </w:p>
    <w:p w:rsidR="00B574B4" w:rsidRDefault="00B574B4" w:rsidP="00151E06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DC" w:rsidRDefault="00AA12DC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19.5 КоАП РФ предусмотрена административная ответственность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за невыполнение в установленный срок законного предписания органа, осуществляющего государственный надзор (контроль), об устранении нарушений законодательства.</w:t>
      </w:r>
    </w:p>
    <w:p w:rsidR="00B574B4" w:rsidRDefault="00AA12DC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19.7 КоАП РФ устанавливает административную ответственность 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 н</w:t>
      </w:r>
      <w:r w:rsidRPr="00AA12DC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в орган (должностному лицу), осуществляющий (осуществляющему)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контроль (надзор), </w:t>
      </w:r>
      <w:r w:rsidRPr="00AA12DC">
        <w:rPr>
          <w:rFonts w:ascii="Times New Roman" w:hAnsi="Times New Roman" w:cs="Times New Roman"/>
          <w:sz w:val="28"/>
          <w:szCs w:val="28"/>
        </w:rPr>
        <w:t xml:space="preserve">сведений (информации), представление которых предусмотрено законом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12DC">
        <w:rPr>
          <w:rFonts w:ascii="Times New Roman" w:hAnsi="Times New Roman" w:cs="Times New Roman"/>
          <w:sz w:val="28"/>
          <w:szCs w:val="28"/>
        </w:rPr>
        <w:t>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CCE" w:rsidRDefault="007E4EF1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выдаваемом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предписании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обязательным условием является </w:t>
      </w:r>
      <w:r w:rsidR="000B3CCE">
        <w:rPr>
          <w:rFonts w:ascii="Times New Roman" w:hAnsi="Times New Roman" w:cs="Times New Roman"/>
          <w:sz w:val="28"/>
          <w:szCs w:val="28"/>
        </w:rPr>
        <w:t>наличие срока исполнения предписания. Кроме того, обычно предписание содержит указание на обязательность представления информации об устранении выявленных нарушений законодательства</w:t>
      </w:r>
      <w:r w:rsidR="00D83EF0">
        <w:rPr>
          <w:rFonts w:ascii="Times New Roman" w:hAnsi="Times New Roman" w:cs="Times New Roman"/>
          <w:sz w:val="28"/>
          <w:szCs w:val="28"/>
        </w:rPr>
        <w:t>, а также срок представления такой информации</w:t>
      </w:r>
      <w:r w:rsidR="000B3CCE">
        <w:rPr>
          <w:rFonts w:ascii="Times New Roman" w:hAnsi="Times New Roman" w:cs="Times New Roman"/>
          <w:sz w:val="28"/>
          <w:szCs w:val="28"/>
        </w:rPr>
        <w:t>.</w:t>
      </w:r>
      <w:r w:rsidR="00D773F3">
        <w:rPr>
          <w:rFonts w:ascii="Times New Roman" w:hAnsi="Times New Roman" w:cs="Times New Roman"/>
          <w:sz w:val="28"/>
          <w:szCs w:val="28"/>
        </w:rPr>
        <w:t xml:space="preserve">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3F3">
        <w:rPr>
          <w:rFonts w:ascii="Times New Roman" w:hAnsi="Times New Roman" w:cs="Times New Roman"/>
          <w:sz w:val="28"/>
          <w:szCs w:val="28"/>
        </w:rPr>
        <w:t>При этом следует учитывать, что</w:t>
      </w:r>
      <w:r w:rsidR="000B3CCE">
        <w:rPr>
          <w:rFonts w:ascii="Times New Roman" w:hAnsi="Times New Roman" w:cs="Times New Roman"/>
          <w:sz w:val="28"/>
          <w:szCs w:val="28"/>
        </w:rPr>
        <w:t xml:space="preserve"> не</w:t>
      </w:r>
      <w:r w:rsidR="00BE42C9">
        <w:rPr>
          <w:rFonts w:ascii="Times New Roman" w:hAnsi="Times New Roman" w:cs="Times New Roman"/>
          <w:sz w:val="28"/>
          <w:szCs w:val="28"/>
        </w:rPr>
        <w:t xml:space="preserve"> </w:t>
      </w:r>
      <w:r w:rsidR="000B3CCE">
        <w:rPr>
          <w:rFonts w:ascii="Times New Roman" w:hAnsi="Times New Roman" w:cs="Times New Roman"/>
          <w:sz w:val="28"/>
          <w:szCs w:val="28"/>
        </w:rPr>
        <w:t>представление информации об исполнении выданного предписания не свидетельствует о неисполнении указанного предписания.</w:t>
      </w:r>
    </w:p>
    <w:p w:rsidR="00336D89" w:rsidRDefault="00377B57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6D89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36D8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D89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336D89">
        <w:rPr>
          <w:rFonts w:ascii="Times New Roman" w:hAnsi="Times New Roman" w:cs="Times New Roman"/>
          <w:sz w:val="28"/>
          <w:szCs w:val="28"/>
        </w:rPr>
        <w:t xml:space="preserve"> в случае непредставления поднадзорным субъектом информации об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6D89">
        <w:rPr>
          <w:rFonts w:ascii="Times New Roman" w:hAnsi="Times New Roman" w:cs="Times New Roman"/>
          <w:sz w:val="28"/>
          <w:szCs w:val="28"/>
        </w:rPr>
        <w:t xml:space="preserve">лнении </w:t>
      </w:r>
      <w:r>
        <w:rPr>
          <w:rFonts w:ascii="Times New Roman" w:hAnsi="Times New Roman" w:cs="Times New Roman"/>
          <w:sz w:val="28"/>
          <w:szCs w:val="28"/>
        </w:rPr>
        <w:t>ранее выданного предписания используют различные подходы к квалификации указанных действий.</w:t>
      </w:r>
    </w:p>
    <w:p w:rsidR="00EC1D60" w:rsidRDefault="00F106C0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УГАН НОТБ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непредставлении поднадзорными субъектами информации об исполнении предписания </w:t>
      </w:r>
      <w:r w:rsidR="00EC1D60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квалифицирует указанные </w:t>
      </w:r>
      <w:r w:rsidR="00EC1D60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по частям 1 или 10 статьи 19.5 Ко</w:t>
      </w:r>
      <w:r w:rsidR="00EC1D60">
        <w:rPr>
          <w:rFonts w:ascii="Times New Roman" w:hAnsi="Times New Roman" w:cs="Times New Roman"/>
          <w:sz w:val="28"/>
          <w:szCs w:val="28"/>
        </w:rPr>
        <w:t xml:space="preserve">АП РФ,  статье 17.7 КоАП РФ. </w:t>
      </w:r>
      <w:proofErr w:type="gramStart"/>
      <w:r w:rsidR="00EC1D60">
        <w:rPr>
          <w:rFonts w:ascii="Times New Roman" w:hAnsi="Times New Roman" w:cs="Times New Roman"/>
          <w:sz w:val="28"/>
          <w:szCs w:val="28"/>
        </w:rPr>
        <w:t xml:space="preserve">Вышеуказанная квалификация базируется на судебной практике, в частности, административные дела, возбужденные по статье 19.7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1D60">
        <w:rPr>
          <w:rFonts w:ascii="Times New Roman" w:hAnsi="Times New Roman" w:cs="Times New Roman"/>
          <w:sz w:val="28"/>
          <w:szCs w:val="28"/>
        </w:rPr>
        <w:t>КоАП РФ, зачастую прекращаются в связи с отсутствием события административног</w:t>
      </w:r>
      <w:r w:rsidR="00F654FB">
        <w:rPr>
          <w:rFonts w:ascii="Times New Roman" w:hAnsi="Times New Roman" w:cs="Times New Roman"/>
          <w:sz w:val="28"/>
          <w:szCs w:val="28"/>
        </w:rPr>
        <w:t xml:space="preserve">о правонарушения, </w:t>
      </w:r>
      <w:r w:rsidR="00BE42C9">
        <w:rPr>
          <w:rFonts w:ascii="Times New Roman" w:hAnsi="Times New Roman" w:cs="Times New Roman"/>
          <w:sz w:val="28"/>
          <w:szCs w:val="28"/>
        </w:rPr>
        <w:t xml:space="preserve">так как, по мнению судов, </w:t>
      </w:r>
      <w:r w:rsidR="00EC1D6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C51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1D60">
        <w:rPr>
          <w:rFonts w:ascii="Times New Roman" w:hAnsi="Times New Roman" w:cs="Times New Roman"/>
          <w:sz w:val="28"/>
          <w:szCs w:val="28"/>
        </w:rPr>
        <w:t>об исполнении предписания не является информацией, представление которой предусмотрено законом и необходимо для осуществления</w:t>
      </w:r>
      <w:r w:rsidR="008159B5">
        <w:rPr>
          <w:rFonts w:ascii="Times New Roman" w:hAnsi="Times New Roman" w:cs="Times New Roman"/>
          <w:sz w:val="28"/>
          <w:szCs w:val="28"/>
        </w:rPr>
        <w:t xml:space="preserve"> территориальными органами </w:t>
      </w:r>
      <w:proofErr w:type="spellStart"/>
      <w:r w:rsidR="008159B5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8159B5">
        <w:rPr>
          <w:rFonts w:ascii="Times New Roman" w:hAnsi="Times New Roman" w:cs="Times New Roman"/>
          <w:sz w:val="28"/>
          <w:szCs w:val="28"/>
        </w:rPr>
        <w:t xml:space="preserve"> их законной деятельности.</w:t>
      </w:r>
      <w:r w:rsidR="00EC1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9B5" w:rsidRDefault="00784343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статье 19.7 КоАП РФ квалифициру</w:t>
      </w:r>
      <w:r w:rsidR="002F69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действия поднадзорного субъекта, выражающиеся в не представлении запрашиваемой информации по исполнению предписания в течение срока, установленного распоряжением о проведении проверки.</w:t>
      </w:r>
    </w:p>
    <w:p w:rsidR="00E340EA" w:rsidRDefault="007579FB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непредставлении поднадзорными субъектами информации об исполнении ранее выданного предписания квалифицируют указанные действия по статье 19.7 КоАП РФ. При этом в случае обжалования постановлений о привлечении к административной ответственности данные постановления не отменяются вышестоящими суд</w:t>
      </w:r>
      <w:r w:rsidR="00EC3C4E">
        <w:rPr>
          <w:rFonts w:ascii="Times New Roman" w:hAnsi="Times New Roman" w:cs="Times New Roman"/>
          <w:sz w:val="28"/>
          <w:szCs w:val="28"/>
        </w:rPr>
        <w:t>ами.</w:t>
      </w:r>
      <w:r w:rsidR="00E340EA">
        <w:rPr>
          <w:rFonts w:ascii="Times New Roman" w:hAnsi="Times New Roman" w:cs="Times New Roman"/>
          <w:sz w:val="28"/>
          <w:szCs w:val="28"/>
        </w:rPr>
        <w:br w:type="page"/>
      </w:r>
    </w:p>
    <w:p w:rsidR="007579FB" w:rsidRPr="006A7B40" w:rsidRDefault="00E340EA" w:rsidP="006A7B40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bookmarkStart w:id="5" w:name="_Toc481676693"/>
      <w:r w:rsidRPr="006A7B40">
        <w:rPr>
          <w:rFonts w:ascii="Times New Roman" w:hAnsi="Times New Roman" w:cs="Times New Roman"/>
          <w:color w:val="auto"/>
          <w:sz w:val="40"/>
          <w:lang w:val="en-US"/>
        </w:rPr>
        <w:lastRenderedPageBreak/>
        <w:t>III</w:t>
      </w:r>
      <w:r w:rsidRPr="006A7B40">
        <w:rPr>
          <w:rFonts w:ascii="Times New Roman" w:hAnsi="Times New Roman" w:cs="Times New Roman"/>
          <w:color w:val="auto"/>
          <w:sz w:val="40"/>
        </w:rPr>
        <w:t>. Вопросы правоприменительной практики соблюдения обязательных требований</w:t>
      </w:r>
      <w:bookmarkEnd w:id="5"/>
    </w:p>
    <w:p w:rsidR="00F106C0" w:rsidRPr="006A7B40" w:rsidRDefault="00F106C0" w:rsidP="006A7B40">
      <w:pPr>
        <w:tabs>
          <w:tab w:val="left" w:pos="684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95" w:rsidRPr="006A7B40" w:rsidRDefault="00D16A95" w:rsidP="006A7B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1676694"/>
      <w:r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1. Проблемы привлечения диспетчеров за нарушение правил эшелонирования, установленных  постановлением Правительства Российской Федерации </w:t>
      </w:r>
      <w:r w:rsidR="000E7B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6A7B40">
        <w:rPr>
          <w:rFonts w:ascii="Times New Roman" w:hAnsi="Times New Roman" w:cs="Times New Roman"/>
          <w:color w:val="auto"/>
          <w:sz w:val="28"/>
          <w:szCs w:val="28"/>
        </w:rPr>
        <w:t>от 11.03.2010 № 138 «Об утверждении Федеральных правил использования воздушного пространства Российской Федерации», по части 2 статьи 11.4 Кодекса Российской Федерации об административных правонарушениях</w:t>
      </w:r>
      <w:bookmarkEnd w:id="6"/>
    </w:p>
    <w:p w:rsidR="00D16A95" w:rsidRDefault="00D16A95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EA" w:rsidRDefault="00D16A95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781B">
        <w:rPr>
          <w:rFonts w:ascii="Times New Roman" w:hAnsi="Times New Roman" w:cs="Times New Roman"/>
          <w:sz w:val="28"/>
          <w:szCs w:val="28"/>
        </w:rPr>
        <w:t>равил</w:t>
      </w:r>
      <w:r w:rsidR="006448C3">
        <w:rPr>
          <w:rFonts w:ascii="Times New Roman" w:hAnsi="Times New Roman" w:cs="Times New Roman"/>
          <w:sz w:val="28"/>
          <w:szCs w:val="28"/>
        </w:rPr>
        <w:t>а</w:t>
      </w:r>
      <w:r w:rsidRPr="0033781B">
        <w:rPr>
          <w:rFonts w:ascii="Times New Roman" w:hAnsi="Times New Roman" w:cs="Times New Roman"/>
          <w:sz w:val="28"/>
          <w:szCs w:val="28"/>
        </w:rPr>
        <w:t xml:space="preserve"> эшелонирования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C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33781B">
        <w:rPr>
          <w:rFonts w:ascii="Times New Roman" w:hAnsi="Times New Roman" w:cs="Times New Roman"/>
          <w:sz w:val="28"/>
          <w:szCs w:val="28"/>
        </w:rPr>
        <w:t xml:space="preserve">от 11.03.2010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81B">
        <w:rPr>
          <w:rFonts w:ascii="Times New Roman" w:hAnsi="Times New Roman" w:cs="Times New Roman"/>
          <w:sz w:val="28"/>
          <w:szCs w:val="28"/>
        </w:rPr>
        <w:t xml:space="preserve"> 138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781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4A7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  <w:r w:rsidR="00652840">
        <w:rPr>
          <w:rFonts w:ascii="Times New Roman" w:hAnsi="Times New Roman" w:cs="Times New Roman"/>
          <w:sz w:val="28"/>
          <w:szCs w:val="28"/>
        </w:rPr>
        <w:t xml:space="preserve"> При этом Правила содержат, в том числе, требования к диспетчерскому обслуживанию воздушного движения.</w:t>
      </w:r>
    </w:p>
    <w:p w:rsidR="002C44A7" w:rsidRDefault="002C44A7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 статьи 11.4 КоАП РФ предусмотрена административная ответственность за нарушение </w:t>
      </w:r>
      <w:r w:rsidR="00FD4EAE">
        <w:rPr>
          <w:rFonts w:ascii="Times New Roman" w:hAnsi="Times New Roman" w:cs="Times New Roman"/>
          <w:sz w:val="28"/>
          <w:szCs w:val="28"/>
        </w:rPr>
        <w:t xml:space="preserve">вышеуказанных федеральных авиационных </w:t>
      </w:r>
      <w:r w:rsidRPr="002C44A7">
        <w:rPr>
          <w:rFonts w:ascii="Times New Roman" w:hAnsi="Times New Roman" w:cs="Times New Roman"/>
          <w:sz w:val="28"/>
          <w:szCs w:val="28"/>
        </w:rPr>
        <w:t>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A7" w:rsidRDefault="004C3E44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диспетчеры как лица, обслуживающие пользователей воздушного пространства, являются субъектами указанного правонарушения. </w:t>
      </w:r>
      <w:r w:rsidR="00CE4FD7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, за 2016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 33 случая нарушения Правил диспетчерами. </w:t>
      </w:r>
    </w:p>
    <w:p w:rsidR="00652840" w:rsidRDefault="00652840" w:rsidP="00AF5705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246A3">
        <w:rPr>
          <w:rFonts w:ascii="Times New Roman" w:hAnsi="Times New Roman" w:cs="Times New Roman"/>
          <w:sz w:val="28"/>
          <w:szCs w:val="28"/>
        </w:rPr>
        <w:t xml:space="preserve">вышеуказанная позиция </w:t>
      </w:r>
      <w:proofErr w:type="spellStart"/>
      <w:r w:rsidR="001246A3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1246A3">
        <w:rPr>
          <w:rFonts w:ascii="Times New Roman" w:hAnsi="Times New Roman" w:cs="Times New Roman"/>
          <w:sz w:val="28"/>
          <w:szCs w:val="28"/>
        </w:rPr>
        <w:t xml:space="preserve"> не находит поддержки со стороны судебной практики.</w:t>
      </w:r>
      <w:r w:rsidR="00994CF0">
        <w:rPr>
          <w:rFonts w:ascii="Times New Roman" w:hAnsi="Times New Roman" w:cs="Times New Roman"/>
          <w:sz w:val="28"/>
          <w:szCs w:val="28"/>
        </w:rPr>
        <w:t xml:space="preserve"> </w:t>
      </w:r>
      <w:r w:rsidR="00CE4FD7">
        <w:rPr>
          <w:rFonts w:ascii="Times New Roman" w:hAnsi="Times New Roman" w:cs="Times New Roman"/>
          <w:sz w:val="28"/>
          <w:szCs w:val="28"/>
        </w:rPr>
        <w:t>Так</w:t>
      </w:r>
      <w:r w:rsidR="00994CF0">
        <w:rPr>
          <w:rFonts w:ascii="Times New Roman" w:hAnsi="Times New Roman" w:cs="Times New Roman"/>
          <w:sz w:val="28"/>
          <w:szCs w:val="28"/>
        </w:rPr>
        <w:t>, по мнению судов, диспетчеры не являются участниками воздушного движения и соответственно не являются субъект</w:t>
      </w:r>
      <w:r w:rsidR="00990472">
        <w:rPr>
          <w:rFonts w:ascii="Times New Roman" w:hAnsi="Times New Roman" w:cs="Times New Roman"/>
          <w:sz w:val="28"/>
          <w:szCs w:val="28"/>
        </w:rPr>
        <w:t>ами</w:t>
      </w:r>
      <w:r w:rsidR="00994CF0">
        <w:rPr>
          <w:rFonts w:ascii="Times New Roman" w:hAnsi="Times New Roman" w:cs="Times New Roman"/>
          <w:sz w:val="28"/>
          <w:szCs w:val="28"/>
        </w:rPr>
        <w:t xml:space="preserve"> указанного правонарушения.</w:t>
      </w:r>
    </w:p>
    <w:p w:rsidR="004C3E44" w:rsidRDefault="007F1754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ввиду бесперспективности возбуждения дел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части 2 статьи 11.4 КоАП РФ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диспетчеров,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диспетчерами Правил выдает представления и предписания об устранении выявленных нарушений. Однако указанные способы не могут в полной мере пресечь дальнейшие нарушения диспетчерами Правил, что в дальнейшем может повлечь причинение вреда жизни и здоровью пассажиров.</w:t>
      </w:r>
    </w:p>
    <w:p w:rsidR="00D01234" w:rsidRDefault="00576C6D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311FD">
        <w:rPr>
          <w:rFonts w:ascii="Times New Roman" w:hAnsi="Times New Roman" w:cs="Times New Roman"/>
          <w:sz w:val="28"/>
          <w:szCs w:val="28"/>
        </w:rPr>
        <w:t xml:space="preserve">, считаем необходимым внести изменения в часть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11FD">
        <w:rPr>
          <w:rFonts w:ascii="Times New Roman" w:hAnsi="Times New Roman" w:cs="Times New Roman"/>
          <w:sz w:val="28"/>
          <w:szCs w:val="28"/>
        </w:rPr>
        <w:t>статьи 11.4 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FD">
        <w:rPr>
          <w:rFonts w:ascii="Times New Roman" w:hAnsi="Times New Roman" w:cs="Times New Roman"/>
          <w:sz w:val="28"/>
          <w:szCs w:val="28"/>
        </w:rPr>
        <w:t xml:space="preserve">РФ, предусматривающие признание авиадиспетчеров субъектами административного правонарушения, предусмотренного указанной статьей. </w:t>
      </w:r>
    </w:p>
    <w:p w:rsidR="001C6629" w:rsidRDefault="001C6629" w:rsidP="00DD03E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81676695"/>
      <w:r w:rsidRPr="006A7B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Практика применения территориальными органами </w:t>
      </w:r>
      <w:proofErr w:type="spellStart"/>
      <w:r w:rsidRPr="006A7B40">
        <w:rPr>
          <w:rFonts w:ascii="Times New Roman" w:hAnsi="Times New Roman" w:cs="Times New Roman"/>
          <w:color w:val="auto"/>
          <w:sz w:val="28"/>
          <w:szCs w:val="28"/>
        </w:rPr>
        <w:t>Ространснадзора</w:t>
      </w:r>
      <w:proofErr w:type="spellEnd"/>
      <w:r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              абзаца 2 части 2 статьи 88 Кодекса торгового мореплавания</w:t>
      </w:r>
      <w:bookmarkEnd w:id="7"/>
    </w:p>
    <w:p w:rsidR="006A7B40" w:rsidRPr="006A7B40" w:rsidRDefault="006A7B40" w:rsidP="00DD03EC">
      <w:pPr>
        <w:spacing w:after="0"/>
      </w:pPr>
    </w:p>
    <w:p w:rsidR="008B00A1" w:rsidRDefault="002F69F8" w:rsidP="00DD03EC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A4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="00457A44">
        <w:rPr>
          <w:rFonts w:ascii="Times New Roman" w:hAnsi="Times New Roman" w:cs="Times New Roman"/>
          <w:sz w:val="28"/>
          <w:szCs w:val="28"/>
        </w:rPr>
        <w:t>Ространснадзоре</w:t>
      </w:r>
      <w:proofErr w:type="spellEnd"/>
      <w:r w:rsidR="00457A44">
        <w:rPr>
          <w:rFonts w:ascii="Times New Roman" w:hAnsi="Times New Roman" w:cs="Times New Roman"/>
          <w:sz w:val="28"/>
          <w:szCs w:val="28"/>
        </w:rPr>
        <w:t xml:space="preserve">, частью 1 статьи 88 Кодекса </w:t>
      </w:r>
      <w:r w:rsidR="00457A44" w:rsidRPr="00457A44">
        <w:rPr>
          <w:rFonts w:ascii="Times New Roman" w:hAnsi="Times New Roman" w:cs="Times New Roman"/>
          <w:sz w:val="28"/>
          <w:szCs w:val="28"/>
        </w:rPr>
        <w:t>торгового мореплавания Российской Федерации</w:t>
      </w:r>
      <w:r w:rsidR="00457A44">
        <w:rPr>
          <w:rFonts w:ascii="Times New Roman" w:hAnsi="Times New Roman" w:cs="Times New Roman"/>
          <w:sz w:val="28"/>
          <w:szCs w:val="28"/>
        </w:rPr>
        <w:t xml:space="preserve"> (далее – КТМ) </w:t>
      </w:r>
      <w:proofErr w:type="spellStart"/>
      <w:r w:rsidR="00457A44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="00457A4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57A44" w:rsidRPr="00457A44">
        <w:rPr>
          <w:rFonts w:ascii="Times New Roman" w:hAnsi="Times New Roman" w:cs="Times New Roman"/>
          <w:sz w:val="28"/>
          <w:szCs w:val="28"/>
        </w:rPr>
        <w:t xml:space="preserve"> надзор за деятельностью организаций, осуществляющих лоцманскую проводку судов</w:t>
      </w:r>
      <w:r w:rsidR="00457A44">
        <w:rPr>
          <w:rFonts w:ascii="Times New Roman" w:hAnsi="Times New Roman" w:cs="Times New Roman"/>
          <w:sz w:val="28"/>
          <w:szCs w:val="28"/>
        </w:rPr>
        <w:t>.</w:t>
      </w:r>
    </w:p>
    <w:p w:rsidR="00457A44" w:rsidRDefault="00457A44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абзаца 2 части 2 статьи 88 КТМ в поря</w:t>
      </w:r>
      <w:r w:rsidRPr="00457A44">
        <w:rPr>
          <w:rFonts w:ascii="Times New Roman" w:hAnsi="Times New Roman" w:cs="Times New Roman"/>
          <w:sz w:val="28"/>
          <w:szCs w:val="28"/>
        </w:rPr>
        <w:t>дке осуществления государственного надзора за деятельностью организаций, осуществляющих лоцманскую проводку судов, орган государственного надзора вправе принимать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A44">
        <w:rPr>
          <w:rFonts w:ascii="Times New Roman" w:hAnsi="Times New Roman" w:cs="Times New Roman"/>
          <w:sz w:val="28"/>
          <w:szCs w:val="28"/>
        </w:rPr>
        <w:t>об обращении в арбитражный суд с заявлением о ликвидации таких организаций, неоднократно или грубо нарушающих требования к их оснащенности, численности и квалификации их работников, установленные федеральным органом исполнительной власти в области транспорта для</w:t>
      </w:r>
      <w:proofErr w:type="gramEnd"/>
      <w:r w:rsidRPr="00457A44">
        <w:rPr>
          <w:rFonts w:ascii="Times New Roman" w:hAnsi="Times New Roman" w:cs="Times New Roman"/>
          <w:sz w:val="28"/>
          <w:szCs w:val="28"/>
        </w:rPr>
        <w:t xml:space="preserve"> определенных статьей 86 К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457A44">
        <w:rPr>
          <w:rFonts w:ascii="Times New Roman" w:hAnsi="Times New Roman" w:cs="Times New Roman"/>
          <w:sz w:val="28"/>
          <w:szCs w:val="28"/>
        </w:rPr>
        <w:t xml:space="preserve"> целей лоцманской проводки 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8B" w:rsidRDefault="000C51CF" w:rsidP="00290A8B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следует отметить, что</w:t>
      </w:r>
      <w:r w:rsidR="00290A8B">
        <w:rPr>
          <w:rFonts w:ascii="Times New Roman" w:hAnsi="Times New Roman" w:cs="Times New Roman"/>
          <w:sz w:val="28"/>
          <w:szCs w:val="28"/>
        </w:rPr>
        <w:t xml:space="preserve"> понятие «грубое нарушение» применительно к морскому и внутреннему водному транспорту установлено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0A8B">
        <w:rPr>
          <w:rFonts w:ascii="Times New Roman" w:hAnsi="Times New Roman" w:cs="Times New Roman"/>
          <w:sz w:val="28"/>
          <w:szCs w:val="28"/>
        </w:rPr>
        <w:t xml:space="preserve"> в постановлении Правительства Российской Федерации </w:t>
      </w:r>
      <w:r w:rsidR="00290A8B" w:rsidRPr="00290A8B">
        <w:rPr>
          <w:rFonts w:ascii="Times New Roman" w:hAnsi="Times New Roman" w:cs="Times New Roman"/>
          <w:sz w:val="28"/>
          <w:szCs w:val="28"/>
        </w:rPr>
        <w:t xml:space="preserve">от 06.03.2012 </w:t>
      </w:r>
      <w:r w:rsidR="00290A8B">
        <w:rPr>
          <w:rFonts w:ascii="Times New Roman" w:hAnsi="Times New Roman" w:cs="Times New Roman"/>
          <w:sz w:val="28"/>
          <w:szCs w:val="28"/>
        </w:rPr>
        <w:t>№</w:t>
      </w:r>
      <w:r w:rsidR="00290A8B" w:rsidRPr="00290A8B">
        <w:rPr>
          <w:rFonts w:ascii="Times New Roman" w:hAnsi="Times New Roman" w:cs="Times New Roman"/>
          <w:sz w:val="28"/>
          <w:szCs w:val="28"/>
        </w:rPr>
        <w:t xml:space="preserve"> 193</w:t>
      </w:r>
      <w:r w:rsidR="00290A8B">
        <w:rPr>
          <w:rFonts w:ascii="Times New Roman" w:hAnsi="Times New Roman" w:cs="Times New Roman"/>
          <w:sz w:val="28"/>
          <w:szCs w:val="28"/>
        </w:rPr>
        <w:t xml:space="preserve"> </w:t>
      </w:r>
      <w:r w:rsidR="001943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0A8B">
        <w:rPr>
          <w:rFonts w:ascii="Times New Roman" w:hAnsi="Times New Roman" w:cs="Times New Roman"/>
          <w:sz w:val="28"/>
          <w:szCs w:val="28"/>
        </w:rPr>
        <w:t xml:space="preserve">«О </w:t>
      </w:r>
      <w:r w:rsidR="00290A8B" w:rsidRPr="00290A8B"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 на морском и внутреннем водном транспорте</w:t>
      </w:r>
      <w:r w:rsidR="00290A8B">
        <w:rPr>
          <w:rFonts w:ascii="Times New Roman" w:hAnsi="Times New Roman" w:cs="Times New Roman"/>
          <w:sz w:val="28"/>
          <w:szCs w:val="28"/>
        </w:rPr>
        <w:t xml:space="preserve">». Однако осуществление лоцманской проводки судов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0A8B">
        <w:rPr>
          <w:rFonts w:ascii="Times New Roman" w:hAnsi="Times New Roman" w:cs="Times New Roman"/>
          <w:sz w:val="28"/>
          <w:szCs w:val="28"/>
        </w:rPr>
        <w:t xml:space="preserve">не является лицензируемым видом деятельности, в </w:t>
      </w:r>
      <w:proofErr w:type="gramStart"/>
      <w:r w:rsidR="00290A8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90A8B">
        <w:rPr>
          <w:rFonts w:ascii="Times New Roman" w:hAnsi="Times New Roman" w:cs="Times New Roman"/>
          <w:sz w:val="28"/>
          <w:szCs w:val="28"/>
        </w:rPr>
        <w:t xml:space="preserve"> с чем используемое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0A8B">
        <w:rPr>
          <w:rFonts w:ascii="Times New Roman" w:hAnsi="Times New Roman" w:cs="Times New Roman"/>
          <w:sz w:val="28"/>
          <w:szCs w:val="28"/>
        </w:rPr>
        <w:t xml:space="preserve">в указанном постановлении понятие «грубое нарушение» не применимо при осуществлении </w:t>
      </w:r>
      <w:r w:rsidR="00290A8B" w:rsidRPr="00457A44">
        <w:rPr>
          <w:rFonts w:ascii="Times New Roman" w:hAnsi="Times New Roman" w:cs="Times New Roman"/>
          <w:sz w:val="28"/>
          <w:szCs w:val="28"/>
        </w:rPr>
        <w:t>надзор</w:t>
      </w:r>
      <w:r w:rsidR="00B72871">
        <w:rPr>
          <w:rFonts w:ascii="Times New Roman" w:hAnsi="Times New Roman" w:cs="Times New Roman"/>
          <w:sz w:val="28"/>
          <w:szCs w:val="28"/>
        </w:rPr>
        <w:t>а</w:t>
      </w:r>
      <w:r w:rsidR="00290A8B" w:rsidRPr="00457A44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лоцманскую проводку судов</w:t>
      </w:r>
      <w:r w:rsidR="00290A8B">
        <w:rPr>
          <w:rFonts w:ascii="Times New Roman" w:hAnsi="Times New Roman" w:cs="Times New Roman"/>
          <w:sz w:val="28"/>
          <w:szCs w:val="28"/>
        </w:rPr>
        <w:t>.</w:t>
      </w:r>
    </w:p>
    <w:p w:rsidR="00B72871" w:rsidRDefault="00B72871" w:rsidP="00290A8B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от </w:t>
      </w:r>
      <w:r w:rsidRPr="00B72871">
        <w:rPr>
          <w:rFonts w:ascii="Times New Roman" w:hAnsi="Times New Roman" w:cs="Times New Roman"/>
          <w:sz w:val="28"/>
          <w:szCs w:val="28"/>
        </w:rPr>
        <w:t xml:space="preserve">22.07.2008 </w:t>
      </w:r>
      <w:r w:rsidR="001943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871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Pr="00B72871">
        <w:rPr>
          <w:rFonts w:ascii="Times New Roman" w:hAnsi="Times New Roman" w:cs="Times New Roman"/>
          <w:sz w:val="28"/>
          <w:szCs w:val="28"/>
        </w:rPr>
        <w:t>о морских лоцманах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однако указанный акт также не определяет четкие критерии, позволяющие расценивать совершенные нарушения как грубые.</w:t>
      </w:r>
    </w:p>
    <w:p w:rsidR="000C51CF" w:rsidRDefault="000C51CF" w:rsidP="000C51CF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ввиду отсутствия в законодательстве Российской Федерации определения понятия «грубое нарушение» и</w:t>
      </w:r>
      <w:r w:rsidR="00921343">
        <w:rPr>
          <w:rFonts w:ascii="Times New Roman" w:hAnsi="Times New Roman" w:cs="Times New Roman"/>
          <w:sz w:val="28"/>
          <w:szCs w:val="28"/>
        </w:rPr>
        <w:t xml:space="preserve"> четких</w:t>
      </w:r>
      <w:r>
        <w:rPr>
          <w:rFonts w:ascii="Times New Roman" w:hAnsi="Times New Roman" w:cs="Times New Roman"/>
          <w:sz w:val="28"/>
          <w:szCs w:val="28"/>
        </w:rPr>
        <w:t xml:space="preserve"> критериев, позволяющих квалифицировать выявленное нарушение как грубое, применительно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организациям, осуществляющим лоцманскую проводку судов, практика применения абзаца 2 части 2 статьи 88 КТМ </w:t>
      </w:r>
      <w:r w:rsidR="0092134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отсутствует.</w:t>
      </w:r>
    </w:p>
    <w:p w:rsidR="001943D4" w:rsidRDefault="000D3DE0" w:rsidP="000C51CF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1943D4">
        <w:rPr>
          <w:rFonts w:ascii="Times New Roman" w:hAnsi="Times New Roman" w:cs="Times New Roman"/>
          <w:sz w:val="28"/>
          <w:szCs w:val="28"/>
        </w:rPr>
        <w:t xml:space="preserve">, считаем целесообразным издание </w:t>
      </w:r>
      <w:r w:rsidR="00567656">
        <w:rPr>
          <w:rFonts w:ascii="Times New Roman" w:hAnsi="Times New Roman" w:cs="Times New Roman"/>
          <w:sz w:val="28"/>
          <w:szCs w:val="28"/>
        </w:rPr>
        <w:t>норма</w:t>
      </w:r>
      <w:r w:rsidR="00524420">
        <w:rPr>
          <w:rFonts w:ascii="Times New Roman" w:hAnsi="Times New Roman" w:cs="Times New Roman"/>
          <w:sz w:val="28"/>
          <w:szCs w:val="28"/>
        </w:rPr>
        <w:t>т</w:t>
      </w:r>
      <w:r w:rsidR="00567656">
        <w:rPr>
          <w:rFonts w:ascii="Times New Roman" w:hAnsi="Times New Roman" w:cs="Times New Roman"/>
          <w:sz w:val="28"/>
          <w:szCs w:val="28"/>
        </w:rPr>
        <w:t>ивного правового акта</w:t>
      </w:r>
      <w:r w:rsidR="001943D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Федерации, регламентирующего критерии</w:t>
      </w:r>
      <w:r w:rsidR="0074087A">
        <w:rPr>
          <w:rFonts w:ascii="Times New Roman" w:hAnsi="Times New Roman" w:cs="Times New Roman"/>
          <w:sz w:val="28"/>
          <w:szCs w:val="28"/>
        </w:rPr>
        <w:t>,</w:t>
      </w:r>
      <w:r w:rsidR="001943D4">
        <w:rPr>
          <w:rFonts w:ascii="Times New Roman" w:hAnsi="Times New Roman" w:cs="Times New Roman"/>
          <w:sz w:val="28"/>
          <w:szCs w:val="28"/>
        </w:rPr>
        <w:t xml:space="preserve"> </w:t>
      </w:r>
      <w:r w:rsidR="001943D4" w:rsidRPr="001943D4">
        <w:rPr>
          <w:rFonts w:ascii="Times New Roman" w:hAnsi="Times New Roman" w:cs="Times New Roman"/>
          <w:sz w:val="28"/>
          <w:szCs w:val="28"/>
        </w:rPr>
        <w:t>позволяющи</w:t>
      </w:r>
      <w:r w:rsidR="0074087A">
        <w:rPr>
          <w:rFonts w:ascii="Times New Roman" w:hAnsi="Times New Roman" w:cs="Times New Roman"/>
          <w:sz w:val="28"/>
          <w:szCs w:val="28"/>
        </w:rPr>
        <w:t>е</w:t>
      </w:r>
      <w:r w:rsidR="001943D4" w:rsidRPr="001943D4">
        <w:rPr>
          <w:rFonts w:ascii="Times New Roman" w:hAnsi="Times New Roman" w:cs="Times New Roman"/>
          <w:sz w:val="28"/>
          <w:szCs w:val="28"/>
        </w:rPr>
        <w:t xml:space="preserve"> квалифицировать </w:t>
      </w:r>
      <w:r w:rsidR="0074087A">
        <w:rPr>
          <w:rFonts w:ascii="Times New Roman" w:hAnsi="Times New Roman" w:cs="Times New Roman"/>
          <w:sz w:val="28"/>
          <w:szCs w:val="28"/>
        </w:rPr>
        <w:t xml:space="preserve">как грубые </w:t>
      </w:r>
      <w:r w:rsidR="001943D4" w:rsidRPr="001943D4">
        <w:rPr>
          <w:rFonts w:ascii="Times New Roman" w:hAnsi="Times New Roman" w:cs="Times New Roman"/>
          <w:sz w:val="28"/>
          <w:szCs w:val="28"/>
        </w:rPr>
        <w:t>выявленн</w:t>
      </w:r>
      <w:r w:rsidR="0074087A">
        <w:rPr>
          <w:rFonts w:ascii="Times New Roman" w:hAnsi="Times New Roman" w:cs="Times New Roman"/>
          <w:sz w:val="28"/>
          <w:szCs w:val="28"/>
        </w:rPr>
        <w:t>ые</w:t>
      </w:r>
      <w:r w:rsidR="001943D4" w:rsidRPr="001943D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4087A">
        <w:rPr>
          <w:rFonts w:ascii="Times New Roman" w:hAnsi="Times New Roman" w:cs="Times New Roman"/>
          <w:sz w:val="28"/>
          <w:szCs w:val="28"/>
        </w:rPr>
        <w:t xml:space="preserve">я </w:t>
      </w:r>
      <w:r w:rsidR="0074087A" w:rsidRPr="0074087A">
        <w:rPr>
          <w:rFonts w:ascii="Times New Roman" w:hAnsi="Times New Roman" w:cs="Times New Roman"/>
          <w:sz w:val="28"/>
          <w:szCs w:val="28"/>
        </w:rPr>
        <w:t>требовани</w:t>
      </w:r>
      <w:r w:rsidR="0074087A">
        <w:rPr>
          <w:rFonts w:ascii="Times New Roman" w:hAnsi="Times New Roman" w:cs="Times New Roman"/>
          <w:sz w:val="28"/>
          <w:szCs w:val="28"/>
        </w:rPr>
        <w:t>й</w:t>
      </w:r>
      <w:r w:rsidR="0074087A" w:rsidRPr="0074087A">
        <w:rPr>
          <w:rFonts w:ascii="Times New Roman" w:hAnsi="Times New Roman" w:cs="Times New Roman"/>
          <w:sz w:val="28"/>
          <w:szCs w:val="28"/>
        </w:rPr>
        <w:t xml:space="preserve">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087A" w:rsidRPr="0074087A">
        <w:rPr>
          <w:rFonts w:ascii="Times New Roman" w:hAnsi="Times New Roman" w:cs="Times New Roman"/>
          <w:sz w:val="28"/>
          <w:szCs w:val="28"/>
        </w:rPr>
        <w:t>к  оснащенности, численности и квалификации работников</w:t>
      </w:r>
      <w:r w:rsidR="0074087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</w:t>
      </w:r>
      <w:r w:rsidR="001943D4" w:rsidRPr="001943D4">
        <w:rPr>
          <w:rFonts w:ascii="Times New Roman" w:hAnsi="Times New Roman" w:cs="Times New Roman"/>
          <w:sz w:val="28"/>
          <w:szCs w:val="28"/>
        </w:rPr>
        <w:t xml:space="preserve"> лоцманскую проводку судов</w:t>
      </w:r>
      <w:r w:rsidR="001943D4">
        <w:rPr>
          <w:rFonts w:ascii="Times New Roman" w:hAnsi="Times New Roman" w:cs="Times New Roman"/>
          <w:sz w:val="28"/>
          <w:szCs w:val="28"/>
        </w:rPr>
        <w:t>.</w:t>
      </w:r>
    </w:p>
    <w:p w:rsidR="000143C4" w:rsidRPr="006A7B40" w:rsidRDefault="000143C4" w:rsidP="006A7B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81676696"/>
      <w:r w:rsidRPr="006A7B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E51037"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Вопросы контроля выполнения судовладельцами обязанности </w:t>
      </w:r>
      <w:r w:rsidR="000E7B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E51037" w:rsidRPr="006A7B40">
        <w:rPr>
          <w:rFonts w:ascii="Times New Roman" w:hAnsi="Times New Roman" w:cs="Times New Roman"/>
          <w:color w:val="auto"/>
          <w:sz w:val="28"/>
          <w:szCs w:val="28"/>
        </w:rPr>
        <w:t>по страхованию заработной платы и других причитающихся членам экипажа судна сумм при отсутствии условий, порядка, минимальных размеров страховых сумм</w:t>
      </w:r>
      <w:bookmarkEnd w:id="8"/>
    </w:p>
    <w:p w:rsidR="00E51037" w:rsidRDefault="00E51037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CB1" w:rsidRPr="00AF0CB1" w:rsidRDefault="00AF0CB1" w:rsidP="00AF0CB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CB1">
        <w:rPr>
          <w:rFonts w:ascii="Times New Roman" w:hAnsi="Times New Roman" w:cs="Times New Roman"/>
          <w:sz w:val="28"/>
          <w:szCs w:val="28"/>
        </w:rPr>
        <w:t>В соответствии со статьей 249 КТМ объектом морского страхования может быть всякий имущественный интерес, связанный с торговым мореплаванием, - судно, строящееся судно, груз, фрахт, а также плата за проезд пассажира, плата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0CB1">
        <w:rPr>
          <w:rFonts w:ascii="Times New Roman" w:hAnsi="Times New Roman" w:cs="Times New Roman"/>
          <w:sz w:val="28"/>
          <w:szCs w:val="28"/>
        </w:rPr>
        <w:t xml:space="preserve"> за пользование судном, ожидаемая от груза прибыль и другие обеспечиваемые судном, грузом и фрахтом требования, заработная плата и иные причитающиеся капитану судна и другим членам экипажа судна суммы, в том</w:t>
      </w:r>
      <w:proofErr w:type="gramEnd"/>
      <w:r w:rsidRPr="00AF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CB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F0CB1">
        <w:rPr>
          <w:rFonts w:ascii="Times New Roman" w:hAnsi="Times New Roman" w:cs="Times New Roman"/>
          <w:sz w:val="28"/>
          <w:szCs w:val="28"/>
        </w:rPr>
        <w:t xml:space="preserve"> расходы на репатриацию, ответственность судовладельца и принятый на себя страховщиком риск (перестрахование).</w:t>
      </w:r>
      <w:r w:rsidR="00DD0F1A" w:rsidRPr="00DD0F1A">
        <w:rPr>
          <w:rFonts w:ascii="Times New Roman" w:hAnsi="Times New Roman" w:cs="Times New Roman"/>
          <w:sz w:val="28"/>
          <w:szCs w:val="28"/>
        </w:rPr>
        <w:t xml:space="preserve"> </w:t>
      </w:r>
      <w:r w:rsidR="00DD0F1A" w:rsidRPr="00AF0CB1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DD0F1A">
        <w:rPr>
          <w:rFonts w:ascii="Times New Roman" w:hAnsi="Times New Roman" w:cs="Times New Roman"/>
          <w:sz w:val="28"/>
          <w:szCs w:val="28"/>
        </w:rPr>
        <w:t>указанной статьи</w:t>
      </w:r>
      <w:r w:rsidR="00DD0F1A" w:rsidRPr="00AF0CB1">
        <w:rPr>
          <w:rFonts w:ascii="Times New Roman" w:hAnsi="Times New Roman" w:cs="Times New Roman"/>
          <w:sz w:val="28"/>
          <w:szCs w:val="28"/>
        </w:rPr>
        <w:t xml:space="preserve"> КТМ установлено, что объект морского страхования должен быть указан в договоре морского страхования.</w:t>
      </w:r>
    </w:p>
    <w:p w:rsidR="00AF0CB1" w:rsidRPr="00AF0CB1" w:rsidRDefault="00AF0CB1" w:rsidP="00AF0CB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B1">
        <w:rPr>
          <w:rFonts w:ascii="Times New Roman" w:hAnsi="Times New Roman" w:cs="Times New Roman"/>
          <w:sz w:val="28"/>
          <w:szCs w:val="28"/>
        </w:rPr>
        <w:t>При этом частью 2 статьи 60 КТМ предусмотрена обязанность судовладельца страховать заработную плату и другие причитающиеся членам экипажа судна суммы, в том числе расходы на репатриацию.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B1" w:rsidRDefault="007E2E92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92">
        <w:rPr>
          <w:rFonts w:ascii="Times New Roman" w:hAnsi="Times New Roman" w:cs="Times New Roman"/>
          <w:sz w:val="28"/>
          <w:szCs w:val="28"/>
        </w:rPr>
        <w:t>В соответствии со статьей 251 КТМ страховщик выдает страхователю документ, подтверждающий заключение договора морского страхования (страховой полис, страховой сертификат или другой страховой документ), а также вручает страхователю условия страхования.</w:t>
      </w:r>
    </w:p>
    <w:p w:rsidR="007E2E92" w:rsidRDefault="007E2E92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3 статьи 936 Гражданского кодекса Российской Федерации о</w:t>
      </w:r>
      <w:r w:rsidRPr="007E2E92">
        <w:rPr>
          <w:rFonts w:ascii="Times New Roman" w:hAnsi="Times New Roman" w:cs="Times New Roman"/>
          <w:sz w:val="28"/>
          <w:szCs w:val="28"/>
        </w:rPr>
        <w:t xml:space="preserve">бъекты, подлежащие обязательному страхованию, риски, от которых они должны быть застрахованы, и минимальные размеры страховых сумм определяются законом, а в случае, предусмотренном пунктом 3 статьи 935 </w:t>
      </w:r>
      <w:r>
        <w:rPr>
          <w:rFonts w:ascii="Times New Roman" w:hAnsi="Times New Roman" w:cs="Times New Roman"/>
          <w:sz w:val="28"/>
          <w:szCs w:val="28"/>
        </w:rPr>
        <w:t>указанного кодекса</w:t>
      </w:r>
      <w:r w:rsidRPr="007E2E92">
        <w:rPr>
          <w:rFonts w:ascii="Times New Roman" w:hAnsi="Times New Roman" w:cs="Times New Roman"/>
          <w:sz w:val="28"/>
          <w:szCs w:val="28"/>
        </w:rPr>
        <w:t>, законом или в установленном им порядке.</w:t>
      </w:r>
    </w:p>
    <w:p w:rsidR="00DD0F1A" w:rsidRDefault="00DD0F1A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согласно части 4 статьи 3 Закона Российской Федерации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0F1A">
        <w:rPr>
          <w:rFonts w:ascii="Times New Roman" w:hAnsi="Times New Roman" w:cs="Times New Roman"/>
          <w:sz w:val="28"/>
          <w:szCs w:val="28"/>
        </w:rPr>
        <w:t xml:space="preserve">от 27.11.1992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0F1A">
        <w:rPr>
          <w:rFonts w:ascii="Times New Roman" w:hAnsi="Times New Roman" w:cs="Times New Roman"/>
          <w:sz w:val="28"/>
          <w:szCs w:val="28"/>
        </w:rPr>
        <w:t xml:space="preserve"> 4015-1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0F1A">
        <w:rPr>
          <w:rFonts w:ascii="Times New Roman" w:hAnsi="Times New Roman" w:cs="Times New Roman"/>
          <w:sz w:val="28"/>
          <w:szCs w:val="28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</w:t>
      </w:r>
      <w:r w:rsidRPr="00DD0F1A">
        <w:rPr>
          <w:rFonts w:ascii="Times New Roman" w:hAnsi="Times New Roman" w:cs="Times New Roman"/>
          <w:sz w:val="28"/>
          <w:szCs w:val="28"/>
        </w:rPr>
        <w:t>словия и порядок осуществления обязательного страхования определяются федеральными законами о конкретных видах обязательного страхования. Федеральный закон о конкретном виде обязательного страхования должен содержать положения, определяющие</w:t>
      </w:r>
      <w:r w:rsidR="0097609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7609E" w:rsidRPr="0097609E">
        <w:rPr>
          <w:rFonts w:ascii="Times New Roman" w:hAnsi="Times New Roman" w:cs="Times New Roman"/>
          <w:sz w:val="28"/>
          <w:szCs w:val="28"/>
        </w:rPr>
        <w:t>минимальный размер страховой суммы или порядок ее определения</w:t>
      </w:r>
      <w:r w:rsidR="0097609E">
        <w:rPr>
          <w:rFonts w:ascii="Times New Roman" w:hAnsi="Times New Roman" w:cs="Times New Roman"/>
          <w:sz w:val="28"/>
          <w:szCs w:val="28"/>
        </w:rPr>
        <w:t xml:space="preserve">, </w:t>
      </w:r>
      <w:r w:rsidR="0097609E" w:rsidRPr="0097609E">
        <w:rPr>
          <w:rFonts w:ascii="Times New Roman" w:hAnsi="Times New Roman" w:cs="Times New Roman"/>
          <w:sz w:val="28"/>
          <w:szCs w:val="28"/>
        </w:rPr>
        <w:t>срок и порядок уплаты страховой премии (страховых взносов)</w:t>
      </w:r>
      <w:r w:rsidR="0097609E">
        <w:rPr>
          <w:rFonts w:ascii="Times New Roman" w:hAnsi="Times New Roman" w:cs="Times New Roman"/>
          <w:sz w:val="28"/>
          <w:szCs w:val="28"/>
        </w:rPr>
        <w:t>.</w:t>
      </w:r>
    </w:p>
    <w:p w:rsidR="007E2E92" w:rsidRDefault="007E2E92" w:rsidP="008B00A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7609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 определены условия, порядок, минимальные размеры страховых сумм применительно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609E">
        <w:rPr>
          <w:rFonts w:ascii="Times New Roman" w:hAnsi="Times New Roman" w:cs="Times New Roman"/>
          <w:sz w:val="28"/>
          <w:szCs w:val="28"/>
        </w:rPr>
        <w:t>к страхованию заработной платы и других причитающихся членам экипажа судна сумм.</w:t>
      </w:r>
    </w:p>
    <w:p w:rsidR="009E4C41" w:rsidRDefault="009E4C41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при проведении </w:t>
      </w:r>
      <w:r w:rsidRPr="009E4C41">
        <w:rPr>
          <w:rFonts w:ascii="Times New Roman" w:hAnsi="Times New Roman" w:cs="Times New Roman"/>
          <w:sz w:val="28"/>
          <w:szCs w:val="28"/>
        </w:rPr>
        <w:t>контрольно-надзорных мероприятий в отношении судовладельцев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9E4C41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C41">
        <w:rPr>
          <w:rFonts w:ascii="Times New Roman" w:hAnsi="Times New Roman" w:cs="Times New Roman"/>
          <w:sz w:val="28"/>
          <w:szCs w:val="28"/>
        </w:rPr>
        <w:t xml:space="preserve"> указанными субъектами требований о безопасности мореплавания, в том числе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C4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4C41">
        <w:rPr>
          <w:rFonts w:ascii="Times New Roman" w:hAnsi="Times New Roman" w:cs="Times New Roman"/>
          <w:sz w:val="28"/>
          <w:szCs w:val="28"/>
        </w:rPr>
        <w:t>по страхованию</w:t>
      </w:r>
      <w:r w:rsidRPr="009E4C41">
        <w:t xml:space="preserve"> </w:t>
      </w:r>
      <w:r w:rsidRPr="009E4C41">
        <w:rPr>
          <w:rFonts w:ascii="Times New Roman" w:hAnsi="Times New Roman" w:cs="Times New Roman"/>
          <w:sz w:val="28"/>
          <w:szCs w:val="28"/>
        </w:rPr>
        <w:t>заработной платы и других причитающихся членам экипажа судна сумм.</w:t>
      </w:r>
      <w:r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CA5298">
        <w:rPr>
          <w:rFonts w:ascii="Times New Roman" w:hAnsi="Times New Roman" w:cs="Times New Roman"/>
          <w:sz w:val="28"/>
          <w:szCs w:val="28"/>
        </w:rPr>
        <w:t xml:space="preserve">сложившиеся в настоящее время условия не позволяют судовладельцам надлежащим образом исполнить </w:t>
      </w:r>
      <w:r>
        <w:rPr>
          <w:rFonts w:ascii="Times New Roman" w:hAnsi="Times New Roman" w:cs="Times New Roman"/>
          <w:sz w:val="28"/>
          <w:szCs w:val="28"/>
        </w:rPr>
        <w:t>вышеуказанную обязанность</w:t>
      </w:r>
      <w:r w:rsidR="00C569AF">
        <w:rPr>
          <w:rFonts w:ascii="Times New Roman" w:hAnsi="Times New Roman" w:cs="Times New Roman"/>
          <w:sz w:val="28"/>
          <w:szCs w:val="28"/>
        </w:rPr>
        <w:t xml:space="preserve">,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69AF">
        <w:rPr>
          <w:rFonts w:ascii="Times New Roman" w:hAnsi="Times New Roman" w:cs="Times New Roman"/>
          <w:sz w:val="28"/>
          <w:szCs w:val="28"/>
        </w:rPr>
        <w:t>что приводит затяжным судебным разбирательствам.</w:t>
      </w:r>
    </w:p>
    <w:p w:rsidR="00C569AF" w:rsidRDefault="000F20DE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считаем необходимым на законодательном уровне определить </w:t>
      </w:r>
      <w:r w:rsidRPr="000F20DE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0DE">
        <w:rPr>
          <w:rFonts w:ascii="Times New Roman" w:hAnsi="Times New Roman" w:cs="Times New Roman"/>
          <w:sz w:val="28"/>
          <w:szCs w:val="28"/>
        </w:rPr>
        <w:t>,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0DE">
        <w:rPr>
          <w:rFonts w:ascii="Times New Roman" w:hAnsi="Times New Roman" w:cs="Times New Roman"/>
          <w:sz w:val="28"/>
          <w:szCs w:val="28"/>
        </w:rPr>
        <w:t>к, минимальны</w:t>
      </w:r>
      <w:r>
        <w:rPr>
          <w:rFonts w:ascii="Times New Roman" w:hAnsi="Times New Roman" w:cs="Times New Roman"/>
          <w:sz w:val="28"/>
          <w:szCs w:val="28"/>
        </w:rPr>
        <w:t>е размеры</w:t>
      </w:r>
      <w:r w:rsidRPr="000F20DE">
        <w:rPr>
          <w:rFonts w:ascii="Times New Roman" w:hAnsi="Times New Roman" w:cs="Times New Roman"/>
          <w:sz w:val="28"/>
          <w:szCs w:val="28"/>
        </w:rPr>
        <w:t xml:space="preserve"> страховых сумм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F20DE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0DE">
        <w:rPr>
          <w:rFonts w:ascii="Times New Roman" w:hAnsi="Times New Roman" w:cs="Times New Roman"/>
          <w:sz w:val="28"/>
          <w:szCs w:val="28"/>
        </w:rPr>
        <w:t xml:space="preserve"> заработной платы и других причитающихся членам экипажа судна сумм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E9C" w:rsidRDefault="006A2E9C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9C" w:rsidRPr="006A7B40" w:rsidRDefault="006A2E9C" w:rsidP="006A7B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81676697"/>
      <w:r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2D6C28"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Критерии выбора принимаемых </w:t>
      </w:r>
      <w:proofErr w:type="spellStart"/>
      <w:r w:rsidR="002D6C28" w:rsidRPr="006A7B40">
        <w:rPr>
          <w:rFonts w:ascii="Times New Roman" w:hAnsi="Times New Roman" w:cs="Times New Roman"/>
          <w:color w:val="auto"/>
          <w:sz w:val="28"/>
          <w:szCs w:val="28"/>
        </w:rPr>
        <w:t>Ространснадзором</w:t>
      </w:r>
      <w:proofErr w:type="spellEnd"/>
      <w:r w:rsidR="002D6C28" w:rsidRPr="006A7B40">
        <w:rPr>
          <w:rFonts w:ascii="Times New Roman" w:hAnsi="Times New Roman" w:cs="Times New Roman"/>
          <w:color w:val="auto"/>
          <w:sz w:val="28"/>
          <w:szCs w:val="28"/>
        </w:rPr>
        <w:t xml:space="preserve"> мер при выявлении нарушений владельцем удостоверения допуска российских перевозчиков </w:t>
      </w:r>
      <w:r w:rsidR="000E7B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2D6C28" w:rsidRPr="006A7B40">
        <w:rPr>
          <w:rFonts w:ascii="Times New Roman" w:hAnsi="Times New Roman" w:cs="Times New Roman"/>
          <w:color w:val="auto"/>
          <w:sz w:val="28"/>
          <w:szCs w:val="28"/>
        </w:rPr>
        <w:t>к осуществлению международных автомобильных перевозок требований законодательства Российской Федерации и международных договоров Российской Федерации</w:t>
      </w:r>
      <w:bookmarkEnd w:id="9"/>
    </w:p>
    <w:p w:rsidR="002D6C28" w:rsidRDefault="002D6C28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E9C" w:rsidRDefault="00545DFA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2 Федерального закона </w:t>
      </w:r>
      <w:r w:rsidRPr="00545DFA">
        <w:rPr>
          <w:rFonts w:ascii="Times New Roman" w:hAnsi="Times New Roman" w:cs="Times New Roman"/>
          <w:sz w:val="28"/>
          <w:szCs w:val="28"/>
        </w:rPr>
        <w:t xml:space="preserve">от 24.07.1998 </w:t>
      </w:r>
      <w:r w:rsidR="00EA618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DFA">
        <w:rPr>
          <w:rFonts w:ascii="Times New Roman" w:hAnsi="Times New Roman" w:cs="Times New Roman"/>
          <w:sz w:val="28"/>
          <w:szCs w:val="28"/>
        </w:rPr>
        <w:t xml:space="preserve"> 127-ФЗ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5DFA">
        <w:rPr>
          <w:rFonts w:ascii="Times New Roman" w:hAnsi="Times New Roman" w:cs="Times New Roman"/>
          <w:sz w:val="28"/>
          <w:szCs w:val="28"/>
        </w:rPr>
        <w:t xml:space="preserve">О государственном контроле за осуществлением международных автомобильных перевозок и об ответственности за нарушение порядка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5DFA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 w:rsidRPr="00545DFA">
        <w:rPr>
          <w:rFonts w:ascii="Times New Roman" w:hAnsi="Times New Roman" w:cs="Times New Roman"/>
          <w:sz w:val="28"/>
          <w:szCs w:val="28"/>
        </w:rPr>
        <w:t>осуществлению международных автомобильных перевозок российские перевозчики допускаются при наличии у них документа, удостоверяющего допуск российского перевозчика к осуществлению международных автомобильных перевозок (далее - удостоверение допуска)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DFA" w:rsidRDefault="00545DFA" w:rsidP="009E4C4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DFA">
        <w:rPr>
          <w:rFonts w:ascii="Times New Roman" w:hAnsi="Times New Roman" w:cs="Times New Roman"/>
          <w:sz w:val="28"/>
          <w:szCs w:val="28"/>
        </w:rPr>
        <w:t>Порядок допуска российских перевозчиков к осуществлению международных автомобильных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Правительства Российской Федерации </w:t>
      </w:r>
      <w:r w:rsidRPr="00545DFA">
        <w:rPr>
          <w:rFonts w:ascii="Times New Roman" w:hAnsi="Times New Roman" w:cs="Times New Roman"/>
          <w:sz w:val="28"/>
          <w:szCs w:val="28"/>
        </w:rPr>
        <w:t xml:space="preserve">от 16.10.2001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DFA">
        <w:rPr>
          <w:rFonts w:ascii="Times New Roman" w:hAnsi="Times New Roman" w:cs="Times New Roman"/>
          <w:sz w:val="28"/>
          <w:szCs w:val="28"/>
        </w:rPr>
        <w:t xml:space="preserve"> 730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5DFA">
        <w:rPr>
          <w:rFonts w:ascii="Times New Roman" w:hAnsi="Times New Roman" w:cs="Times New Roman"/>
          <w:sz w:val="28"/>
          <w:szCs w:val="28"/>
        </w:rPr>
        <w:t>Об утверждении Положения о допуске российских перевозчиков к осуществлению международных автомобильных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(далее – Положение»</w:t>
      </w:r>
      <w:r w:rsidR="00EA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FA" w:rsidRDefault="00545DFA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20 Положения о</w:t>
      </w:r>
      <w:r w:rsidRPr="00545DFA">
        <w:rPr>
          <w:rFonts w:ascii="Times New Roman" w:hAnsi="Times New Roman" w:cs="Times New Roman"/>
          <w:sz w:val="28"/>
          <w:szCs w:val="28"/>
        </w:rPr>
        <w:t xml:space="preserve">рган транспортного контроля и надзора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DFA">
        <w:rPr>
          <w:rFonts w:ascii="Times New Roman" w:hAnsi="Times New Roman" w:cs="Times New Roman"/>
          <w:sz w:val="28"/>
          <w:szCs w:val="28"/>
        </w:rPr>
        <w:t xml:space="preserve">при выявлении нарушений владельцем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допуска </w:t>
      </w:r>
      <w:r w:rsidRPr="00545DFA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международных договоров Российской Федерации вправе</w:t>
      </w:r>
      <w:r w:rsidRPr="00545D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выносить предупреждения, </w:t>
      </w:r>
      <w:r w:rsidRPr="00545DFA">
        <w:rPr>
          <w:rFonts w:ascii="Times New Roman" w:hAnsi="Times New Roman" w:cs="Times New Roman"/>
          <w:sz w:val="28"/>
          <w:szCs w:val="28"/>
        </w:rPr>
        <w:t xml:space="preserve">приостанавливать действие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допуска на срок не более 6 месяцев, </w:t>
      </w:r>
      <w:r w:rsidRPr="00545DFA">
        <w:rPr>
          <w:rFonts w:ascii="Times New Roman" w:hAnsi="Times New Roman" w:cs="Times New Roman"/>
          <w:sz w:val="28"/>
          <w:szCs w:val="28"/>
        </w:rPr>
        <w:t>аннулировать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допуска. При этом критерии выбора принимаемых мер при выявлении нарушений </w:t>
      </w:r>
      <w:r w:rsidRPr="00545DFA">
        <w:rPr>
          <w:rFonts w:ascii="Times New Roman" w:hAnsi="Times New Roman" w:cs="Times New Roman"/>
          <w:sz w:val="28"/>
          <w:szCs w:val="28"/>
        </w:rPr>
        <w:t xml:space="preserve">владельцем удостоверения </w:t>
      </w:r>
      <w:r>
        <w:rPr>
          <w:rFonts w:ascii="Times New Roman" w:hAnsi="Times New Roman" w:cs="Times New Roman"/>
          <w:sz w:val="28"/>
          <w:szCs w:val="28"/>
        </w:rPr>
        <w:t>допуска на законодательном уровне не определены.</w:t>
      </w: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957C4C" wp14:editId="4ECE379D">
            <wp:simplePos x="0" y="0"/>
            <wp:positionH relativeFrom="column">
              <wp:posOffset>305435</wp:posOffset>
            </wp:positionH>
            <wp:positionV relativeFrom="paragraph">
              <wp:posOffset>46990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1" w:rsidRDefault="00D97681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9E" w:rsidRDefault="001E459E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2C6" w:rsidRDefault="001E459E" w:rsidP="001E459E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анализ применения нормы, предусмотренной пунктом 20 Положения, </w:t>
      </w:r>
      <w:r w:rsidR="00AA5E10">
        <w:rPr>
          <w:rFonts w:ascii="Times New Roman" w:hAnsi="Times New Roman" w:cs="Times New Roman"/>
          <w:sz w:val="28"/>
          <w:szCs w:val="28"/>
        </w:rPr>
        <w:t>з</w:t>
      </w:r>
      <w:r w:rsidR="00F962C6">
        <w:rPr>
          <w:rFonts w:ascii="Times New Roman" w:hAnsi="Times New Roman" w:cs="Times New Roman"/>
          <w:sz w:val="28"/>
          <w:szCs w:val="28"/>
        </w:rPr>
        <w:t xml:space="preserve">а 2016 год </w:t>
      </w:r>
      <w:proofErr w:type="spellStart"/>
      <w:r w:rsidR="00F962C6"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 w:rsidR="00F962C6">
        <w:rPr>
          <w:rFonts w:ascii="Times New Roman" w:hAnsi="Times New Roman" w:cs="Times New Roman"/>
          <w:sz w:val="28"/>
          <w:szCs w:val="28"/>
        </w:rPr>
        <w:t xml:space="preserve"> при выявлении вышеуказанных нарушений:</w:t>
      </w:r>
    </w:p>
    <w:p w:rsidR="00F962C6" w:rsidRDefault="00F962C6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вынесено 217 предупреждений. Указанная мера применяется в случае совершения поднадзорным субъектом правонарушения впервые;</w:t>
      </w:r>
    </w:p>
    <w:p w:rsidR="00F962C6" w:rsidRDefault="00F962C6" w:rsidP="00545DFA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приостановлено действие 14 удостоверений допуска на срок не более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6 месяцев. Указанная мера применяется при многократном нарушении поднадзорным субъектом требований законодательства Российской Федерации, международных договоров Российской Федерации;</w:t>
      </w:r>
    </w:p>
    <w:p w:rsidR="00BA5CD8" w:rsidRDefault="00F962C6" w:rsidP="00D97681">
      <w:pPr>
        <w:tabs>
          <w:tab w:val="left" w:pos="684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аннулировано 24 удостоверения допуска. Указанная мера применяется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случае, если нарушения, повлекшие приостановление действия удостоверения допуска, не устранены в установленный срок.</w:t>
      </w:r>
    </w:p>
    <w:p w:rsidR="00F8378E" w:rsidRDefault="00BA5CD8" w:rsidP="00F8378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выборе конкретной меры в случае выявления </w:t>
      </w:r>
      <w:r w:rsidRPr="00BA5CD8">
        <w:rPr>
          <w:rFonts w:ascii="Times New Roman" w:hAnsi="Times New Roman" w:cs="Times New Roman"/>
          <w:sz w:val="28"/>
          <w:szCs w:val="28"/>
        </w:rPr>
        <w:t xml:space="preserve">нарушений владельцем удостоверения допуска требований законодательства Российской Федерации, международных договоров Российской Федерации </w:t>
      </w:r>
      <w:r w:rsidR="000E7B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7681">
        <w:rPr>
          <w:rFonts w:ascii="Times New Roman" w:hAnsi="Times New Roman" w:cs="Times New Roman"/>
          <w:sz w:val="28"/>
          <w:szCs w:val="28"/>
        </w:rPr>
        <w:t xml:space="preserve">в территориальных органах </w:t>
      </w:r>
      <w:proofErr w:type="spellStart"/>
      <w:r w:rsidR="00D97681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D97681">
        <w:rPr>
          <w:rFonts w:ascii="Times New Roman" w:hAnsi="Times New Roman" w:cs="Times New Roman"/>
          <w:sz w:val="28"/>
          <w:szCs w:val="28"/>
        </w:rPr>
        <w:t xml:space="preserve"> созданы комиссии по нарушениям транспортного законодательства при осуществлении международных автомобильных перевозок. </w:t>
      </w:r>
    </w:p>
    <w:p w:rsidR="00B77D7A" w:rsidRPr="003C14A2" w:rsidRDefault="00B77D7A" w:rsidP="003C14A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bookmarkStart w:id="10" w:name="_GoBack"/>
      <w:r w:rsidRPr="003C1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3C14A2" w:rsidRPr="003C14A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транспорта Российской Федерации</w:t>
      </w:r>
      <w:r w:rsidRPr="003C1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 проект постановления Правительства Российской Федерации, предусматривающий внесение изменений </w:t>
      </w:r>
      <w:r w:rsidRPr="003C14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Положение, которым, в том числе, определены критерии принятия мер к перевозчикам при выявлении нарушений законодательства при осуществлении международных автомобильных перевозок. </w:t>
      </w:r>
    </w:p>
    <w:bookmarkEnd w:id="10"/>
    <w:p w:rsidR="00B77D7A" w:rsidRPr="00B77D7A" w:rsidRDefault="00B77D7A" w:rsidP="00F8378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77D7A" w:rsidRPr="00B77D7A" w:rsidSect="009D2192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D6" w:rsidRDefault="006160D6" w:rsidP="009D2192">
      <w:pPr>
        <w:spacing w:after="0" w:line="240" w:lineRule="auto"/>
      </w:pPr>
      <w:r>
        <w:separator/>
      </w:r>
    </w:p>
  </w:endnote>
  <w:endnote w:type="continuationSeparator" w:id="0">
    <w:p w:rsidR="006160D6" w:rsidRDefault="006160D6" w:rsidP="009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92" w:rsidRPr="009D2192" w:rsidRDefault="009D2192" w:rsidP="009D2192">
    <w:pPr>
      <w:pStyle w:val="a7"/>
      <w:jc w:val="center"/>
      <w:rPr>
        <w:rFonts w:ascii="Times New Roman" w:hAnsi="Times New Roman" w:cs="Times New Roman"/>
        <w:i/>
        <w:sz w:val="20"/>
        <w:szCs w:val="20"/>
      </w:rPr>
    </w:pPr>
    <w:r w:rsidRPr="009D2192">
      <w:rPr>
        <w:rFonts w:ascii="Times New Roman" w:hAnsi="Times New Roman" w:cs="Times New Roman"/>
        <w:i/>
        <w:sz w:val="20"/>
        <w:szCs w:val="20"/>
      </w:rPr>
      <w:t>Федеральная служба по надзору в сфере транспорта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92" w:rsidRDefault="009D2192" w:rsidP="009D2192">
    <w:pPr>
      <w:spacing w:after="0" w:line="240" w:lineRule="auto"/>
      <w:jc w:val="center"/>
    </w:pPr>
    <w:r>
      <w:rPr>
        <w:rFonts w:ascii="Times New Roman" w:hAnsi="Times New Roman" w:cs="Times New Roman"/>
        <w:sz w:val="28"/>
        <w:szCs w:val="28"/>
      </w:rPr>
      <w:t>Москва,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D6" w:rsidRDefault="006160D6" w:rsidP="009D2192">
      <w:pPr>
        <w:spacing w:after="0" w:line="240" w:lineRule="auto"/>
      </w:pPr>
      <w:r>
        <w:separator/>
      </w:r>
    </w:p>
  </w:footnote>
  <w:footnote w:type="continuationSeparator" w:id="0">
    <w:p w:rsidR="006160D6" w:rsidRDefault="006160D6" w:rsidP="009D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65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2192" w:rsidRPr="009D2192" w:rsidRDefault="009D219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21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1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21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14A2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D21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D2192" w:rsidRDefault="009D2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7"/>
    <w:rsid w:val="000143C4"/>
    <w:rsid w:val="00031925"/>
    <w:rsid w:val="00043656"/>
    <w:rsid w:val="000672DF"/>
    <w:rsid w:val="000734E6"/>
    <w:rsid w:val="000A67DB"/>
    <w:rsid w:val="000B3CCE"/>
    <w:rsid w:val="000C51CF"/>
    <w:rsid w:val="000D3DE0"/>
    <w:rsid w:val="000E7BF1"/>
    <w:rsid w:val="000F20DE"/>
    <w:rsid w:val="00101525"/>
    <w:rsid w:val="00112B8B"/>
    <w:rsid w:val="001246A3"/>
    <w:rsid w:val="0014425C"/>
    <w:rsid w:val="00151E06"/>
    <w:rsid w:val="00152517"/>
    <w:rsid w:val="00173629"/>
    <w:rsid w:val="001943D4"/>
    <w:rsid w:val="001B6B32"/>
    <w:rsid w:val="001C6629"/>
    <w:rsid w:val="001C7821"/>
    <w:rsid w:val="001D7CF5"/>
    <w:rsid w:val="001E459E"/>
    <w:rsid w:val="00250B68"/>
    <w:rsid w:val="002678A7"/>
    <w:rsid w:val="00290A8B"/>
    <w:rsid w:val="002921F1"/>
    <w:rsid w:val="00296637"/>
    <w:rsid w:val="002B0127"/>
    <w:rsid w:val="002B0D6B"/>
    <w:rsid w:val="002B1EF0"/>
    <w:rsid w:val="002C44A7"/>
    <w:rsid w:val="002D5DF6"/>
    <w:rsid w:val="002D6C28"/>
    <w:rsid w:val="002F69F8"/>
    <w:rsid w:val="00317D0E"/>
    <w:rsid w:val="00323008"/>
    <w:rsid w:val="00332201"/>
    <w:rsid w:val="0033276F"/>
    <w:rsid w:val="00336D89"/>
    <w:rsid w:val="00344B09"/>
    <w:rsid w:val="003511A7"/>
    <w:rsid w:val="00377B57"/>
    <w:rsid w:val="0039737D"/>
    <w:rsid w:val="003A5114"/>
    <w:rsid w:val="003C14A2"/>
    <w:rsid w:val="00457A44"/>
    <w:rsid w:val="00463DEC"/>
    <w:rsid w:val="00473045"/>
    <w:rsid w:val="004C3E44"/>
    <w:rsid w:val="004F4C5E"/>
    <w:rsid w:val="00524420"/>
    <w:rsid w:val="00543ACB"/>
    <w:rsid w:val="00545DFA"/>
    <w:rsid w:val="00567656"/>
    <w:rsid w:val="00576C6D"/>
    <w:rsid w:val="00582547"/>
    <w:rsid w:val="00584097"/>
    <w:rsid w:val="005C53C8"/>
    <w:rsid w:val="005E0850"/>
    <w:rsid w:val="005F5FF4"/>
    <w:rsid w:val="006160D6"/>
    <w:rsid w:val="00620035"/>
    <w:rsid w:val="006311FD"/>
    <w:rsid w:val="006448C3"/>
    <w:rsid w:val="00652840"/>
    <w:rsid w:val="006650BA"/>
    <w:rsid w:val="006756FC"/>
    <w:rsid w:val="006A1CF3"/>
    <w:rsid w:val="006A2E9C"/>
    <w:rsid w:val="006A7B40"/>
    <w:rsid w:val="006C5111"/>
    <w:rsid w:val="006E15DD"/>
    <w:rsid w:val="006F5F8C"/>
    <w:rsid w:val="00712DF1"/>
    <w:rsid w:val="00733D11"/>
    <w:rsid w:val="00740681"/>
    <w:rsid w:val="0074087A"/>
    <w:rsid w:val="0075543C"/>
    <w:rsid w:val="007579FB"/>
    <w:rsid w:val="00784343"/>
    <w:rsid w:val="007E2E92"/>
    <w:rsid w:val="007E40F7"/>
    <w:rsid w:val="007E4E4D"/>
    <w:rsid w:val="007E4EF1"/>
    <w:rsid w:val="007F1754"/>
    <w:rsid w:val="008159B5"/>
    <w:rsid w:val="0083320C"/>
    <w:rsid w:val="00857847"/>
    <w:rsid w:val="008743E6"/>
    <w:rsid w:val="00886B7D"/>
    <w:rsid w:val="00887D7A"/>
    <w:rsid w:val="00891324"/>
    <w:rsid w:val="008957C3"/>
    <w:rsid w:val="008B00A1"/>
    <w:rsid w:val="008B2722"/>
    <w:rsid w:val="008D2837"/>
    <w:rsid w:val="00921343"/>
    <w:rsid w:val="00955B7F"/>
    <w:rsid w:val="0096271F"/>
    <w:rsid w:val="00975922"/>
    <w:rsid w:val="0097609E"/>
    <w:rsid w:val="00990472"/>
    <w:rsid w:val="00994CF0"/>
    <w:rsid w:val="009B1DF2"/>
    <w:rsid w:val="009B4CEC"/>
    <w:rsid w:val="009B5216"/>
    <w:rsid w:val="009D2192"/>
    <w:rsid w:val="009E4C41"/>
    <w:rsid w:val="009E50C8"/>
    <w:rsid w:val="009F4E98"/>
    <w:rsid w:val="00A1413C"/>
    <w:rsid w:val="00A3313C"/>
    <w:rsid w:val="00A3480F"/>
    <w:rsid w:val="00A54134"/>
    <w:rsid w:val="00A57ED3"/>
    <w:rsid w:val="00AA12DC"/>
    <w:rsid w:val="00AA5E10"/>
    <w:rsid w:val="00AB5650"/>
    <w:rsid w:val="00AD6710"/>
    <w:rsid w:val="00AF0CB1"/>
    <w:rsid w:val="00AF5705"/>
    <w:rsid w:val="00B02D39"/>
    <w:rsid w:val="00B24F0F"/>
    <w:rsid w:val="00B41BEB"/>
    <w:rsid w:val="00B574B4"/>
    <w:rsid w:val="00B72871"/>
    <w:rsid w:val="00B77D7A"/>
    <w:rsid w:val="00BA5CD8"/>
    <w:rsid w:val="00BE42C9"/>
    <w:rsid w:val="00C01FD6"/>
    <w:rsid w:val="00C072E3"/>
    <w:rsid w:val="00C569AF"/>
    <w:rsid w:val="00CA5298"/>
    <w:rsid w:val="00CB3EB0"/>
    <w:rsid w:val="00CC52CF"/>
    <w:rsid w:val="00CE4FD7"/>
    <w:rsid w:val="00D01234"/>
    <w:rsid w:val="00D07B00"/>
    <w:rsid w:val="00D16A95"/>
    <w:rsid w:val="00D773F3"/>
    <w:rsid w:val="00D81274"/>
    <w:rsid w:val="00D83EF0"/>
    <w:rsid w:val="00D97681"/>
    <w:rsid w:val="00DA0D1D"/>
    <w:rsid w:val="00DB255A"/>
    <w:rsid w:val="00DB7D5F"/>
    <w:rsid w:val="00DC344E"/>
    <w:rsid w:val="00DC75D3"/>
    <w:rsid w:val="00DD03EC"/>
    <w:rsid w:val="00DD0F1A"/>
    <w:rsid w:val="00DD4593"/>
    <w:rsid w:val="00DD76D5"/>
    <w:rsid w:val="00DE4E91"/>
    <w:rsid w:val="00E340EA"/>
    <w:rsid w:val="00E51037"/>
    <w:rsid w:val="00E664FE"/>
    <w:rsid w:val="00E87BCD"/>
    <w:rsid w:val="00EA1C31"/>
    <w:rsid w:val="00EA6187"/>
    <w:rsid w:val="00EC1D60"/>
    <w:rsid w:val="00EC3C4E"/>
    <w:rsid w:val="00EE76EA"/>
    <w:rsid w:val="00F106C0"/>
    <w:rsid w:val="00F33E5D"/>
    <w:rsid w:val="00F376C0"/>
    <w:rsid w:val="00F621D1"/>
    <w:rsid w:val="00F654FB"/>
    <w:rsid w:val="00F755C9"/>
    <w:rsid w:val="00F8378E"/>
    <w:rsid w:val="00F962C6"/>
    <w:rsid w:val="00FD129D"/>
    <w:rsid w:val="00FD4EAE"/>
    <w:rsid w:val="00FE2B9D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192"/>
  </w:style>
  <w:style w:type="paragraph" w:styleId="a7">
    <w:name w:val="footer"/>
    <w:basedOn w:val="a"/>
    <w:link w:val="a8"/>
    <w:uiPriority w:val="99"/>
    <w:unhideWhenUsed/>
    <w:rsid w:val="009D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192"/>
  </w:style>
  <w:style w:type="character" w:styleId="a9">
    <w:name w:val="Hyperlink"/>
    <w:basedOn w:val="a0"/>
    <w:uiPriority w:val="99"/>
    <w:unhideWhenUsed/>
    <w:rsid w:val="00DD0F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A7B4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A7B40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7B4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A7B40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192"/>
  </w:style>
  <w:style w:type="paragraph" w:styleId="a7">
    <w:name w:val="footer"/>
    <w:basedOn w:val="a"/>
    <w:link w:val="a8"/>
    <w:uiPriority w:val="99"/>
    <w:unhideWhenUsed/>
    <w:rsid w:val="009D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192"/>
  </w:style>
  <w:style w:type="character" w:styleId="a9">
    <w:name w:val="Hyperlink"/>
    <w:basedOn w:val="a0"/>
    <w:uiPriority w:val="99"/>
    <w:unhideWhenUsed/>
    <w:rsid w:val="00DD0F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6A7B4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A7B40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7B4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A7B40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Составлено протоколов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УГАН НОТБ</c:v>
                </c:pt>
                <c:pt idx="1">
                  <c:v>УГМРН</c:v>
                </c:pt>
                <c:pt idx="2">
                  <c:v>УГАДН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Вовзвращено судом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УГАН НОТБ</c:v>
                </c:pt>
                <c:pt idx="1">
                  <c:v>УГМРН</c:v>
                </c:pt>
                <c:pt idx="2">
                  <c:v>УГАДН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0.03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881920"/>
        <c:axId val="165961728"/>
        <c:axId val="0"/>
      </c:bar3DChart>
      <c:catAx>
        <c:axId val="164881920"/>
        <c:scaling>
          <c:orientation val="minMax"/>
        </c:scaling>
        <c:delete val="0"/>
        <c:axPos val="l"/>
        <c:majorTickMark val="out"/>
        <c:minorTickMark val="none"/>
        <c:tickLblPos val="nextTo"/>
        <c:crossAx val="165961728"/>
        <c:crosses val="autoZero"/>
        <c:auto val="1"/>
        <c:lblAlgn val="ctr"/>
        <c:lblOffset val="100"/>
        <c:noMultiLvlLbl val="0"/>
      </c:catAx>
      <c:valAx>
        <c:axId val="1659617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488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Меры, принятые Ространснадзором 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 2016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Меры, принятые Ространснадзором в 2016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0245880723242929E-2"/>
                  <c:y val="2.005686789151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628536016331291E-2"/>
                  <c:y val="-2.519935008123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2070574511519E-2"/>
                  <c:y val="-5.1334208223972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вынесение предупреждения</c:v>
                </c:pt>
                <c:pt idx="1">
                  <c:v>приостановление действия удостоверения допуска</c:v>
                </c:pt>
                <c:pt idx="2">
                  <c:v>аннулирование удостоверения допуска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</c:v>
                </c:pt>
                <c:pt idx="1">
                  <c:v>5.5E-2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794564741907265"/>
          <c:y val="0.4139185726784152"/>
          <c:w val="0.36816546369203851"/>
          <c:h val="0.3523215848018997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9F2B-E0F7-4996-B08D-1CEEDCAE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Наталия Александровна</dc:creator>
  <cp:lastModifiedBy>Шведова Наталия Александровна</cp:lastModifiedBy>
  <cp:revision>5</cp:revision>
  <dcterms:created xsi:type="dcterms:W3CDTF">2017-05-22T10:43:00Z</dcterms:created>
  <dcterms:modified xsi:type="dcterms:W3CDTF">2017-05-22T10:46:00Z</dcterms:modified>
</cp:coreProperties>
</file>