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67" w:rsidRPr="00573F67" w:rsidRDefault="00573F67" w:rsidP="00573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67" w:rsidRPr="00573F67" w:rsidRDefault="00573F67" w:rsidP="00573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F67">
        <w:rPr>
          <w:rFonts w:ascii="Times New Roman" w:eastAsia="Calibri" w:hAnsi="Times New Roman" w:cs="Times New Roman"/>
          <w:b/>
          <w:sz w:val="24"/>
          <w:szCs w:val="24"/>
        </w:rPr>
        <w:t>Сведения о количестве коррупциогенных факторов, выявленных Министерством юстиции Российской Федерации при проведении антикоррупционной экспертизы нормативных правовых актов и проектов нормативных правовых актов, разработанных федеральным органом исполнительной власти, а также исключенных по итогам проведенной Министерством юстиции Российской Федерации антикоррупционной экспертизы из нормативных правовых актов и проектов нормативных правовых актов</w:t>
      </w:r>
      <w:r w:rsidR="00FA483B">
        <w:rPr>
          <w:rFonts w:ascii="Times New Roman" w:eastAsia="Calibri" w:hAnsi="Times New Roman" w:cs="Times New Roman"/>
          <w:b/>
          <w:sz w:val="24"/>
          <w:szCs w:val="24"/>
        </w:rPr>
        <w:t xml:space="preserve"> за 1 полугодие 2016 года</w:t>
      </w:r>
      <w:bookmarkStart w:id="0" w:name="_GoBack"/>
      <w:bookmarkEnd w:id="0"/>
    </w:p>
    <w:tbl>
      <w:tblPr>
        <w:tblStyle w:val="a3"/>
        <w:tblW w:w="17246" w:type="dxa"/>
        <w:tblLook w:val="04A0" w:firstRow="1" w:lastRow="0" w:firstColumn="1" w:lastColumn="0" w:noHBand="0" w:noVBand="1"/>
      </w:tblPr>
      <w:tblGrid>
        <w:gridCol w:w="560"/>
        <w:gridCol w:w="4387"/>
        <w:gridCol w:w="2461"/>
        <w:gridCol w:w="2460"/>
        <w:gridCol w:w="2459"/>
        <w:gridCol w:w="2459"/>
        <w:gridCol w:w="2460"/>
      </w:tblGrid>
      <w:tr w:rsidR="00573F67" w:rsidRPr="00573F67" w:rsidTr="00406F37">
        <w:trPr>
          <w:gridAfter w:val="1"/>
          <w:wAfter w:w="2460" w:type="dxa"/>
        </w:trPr>
        <w:tc>
          <w:tcPr>
            <w:tcW w:w="560" w:type="dxa"/>
            <w:vMerge w:val="restart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4921" w:type="dxa"/>
            <w:gridSpan w:val="2"/>
          </w:tcPr>
          <w:p w:rsidR="00573F67" w:rsidRPr="00573F67" w:rsidRDefault="00573F67" w:rsidP="00573F67">
            <w:pPr>
              <w:tabs>
                <w:tab w:val="left" w:pos="7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Нормативные правовые акты</w:t>
            </w:r>
          </w:p>
        </w:tc>
        <w:tc>
          <w:tcPr>
            <w:tcW w:w="4918" w:type="dxa"/>
            <w:gridSpan w:val="2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нормативных правовых актов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  <w:vMerge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выявлены коррупциогенные факторы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исключены коррупциогенные факторы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выявлены коррупциогенные факторы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исключены коррупциогенные факторы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 xml:space="preserve">Широта дискреционных полномочий 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>Определение компетенции по формуле «вправе»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>Выборочное изменение объема прав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>Чрезмерная свобода подзаконного нормотворчества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Отсутствие или неполнота административных процедур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Отказ от конкурсных (аукционных) процедур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Нормативные коллизии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573F67">
        <w:trPr>
          <w:gridAfter w:val="1"/>
          <w:wAfter w:w="2460" w:type="dxa"/>
          <w:trHeight w:val="528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Юридико-лингвистическая неопределенность 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573F67">
        <w:tc>
          <w:tcPr>
            <w:tcW w:w="4947" w:type="dxa"/>
            <w:gridSpan w:val="2"/>
          </w:tcPr>
          <w:p w:rsidR="00573F67" w:rsidRPr="00573F67" w:rsidRDefault="00573F67" w:rsidP="00573F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73F67" w:rsidRPr="00573F67" w:rsidRDefault="00573F67" w:rsidP="00573F6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67" w:rsidRPr="00573F67" w:rsidRDefault="00573F67" w:rsidP="00573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F67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количестве нормативных правовых актов и проектов нормативных правовых актов, </w:t>
      </w:r>
    </w:p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F67">
        <w:rPr>
          <w:rFonts w:ascii="Times New Roman" w:eastAsia="Calibri" w:hAnsi="Times New Roman" w:cs="Times New Roman"/>
          <w:b/>
          <w:sz w:val="24"/>
          <w:szCs w:val="24"/>
        </w:rPr>
        <w:t>в отношении которых проведена антикоррупционная экспертиза</w:t>
      </w:r>
    </w:p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48"/>
        <w:gridCol w:w="4847"/>
      </w:tblGrid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Нормативные правовые акты 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нормативных правовых актов</w:t>
            </w:r>
          </w:p>
        </w:tc>
      </w:tr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Акты (проекты актов), в отношении которых проведена антикоррупционная экспертиза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Акты (проекты актов), в которых выявлены коррупциогенные факторы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Акты (проекты актов), в которых исключены коррупциогенные факторы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817" w:rsidRDefault="00B23817"/>
    <w:sectPr w:rsidR="00B23817" w:rsidSect="001468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7"/>
    <w:rsid w:val="00573F67"/>
    <w:rsid w:val="00B23817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17C3"/>
  <w15:chartTrackingRefBased/>
  <w15:docId w15:val="{D1582291-DDF8-41A5-92D9-A9CC14A6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Тюрина Наталья Ивановна</cp:lastModifiedBy>
  <cp:revision>2</cp:revision>
  <dcterms:created xsi:type="dcterms:W3CDTF">2016-08-16T08:45:00Z</dcterms:created>
  <dcterms:modified xsi:type="dcterms:W3CDTF">2016-08-16T08:45:00Z</dcterms:modified>
</cp:coreProperties>
</file>