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pStyle w:val="Style_2"/>
        <w:widowControl w:val="1"/>
        <w:ind/>
        <w:jc w:val="both"/>
        <w:outlineLvl w:val="0"/>
      </w:pPr>
    </w:p>
    <w:p w14:paraId="14000000">
      <w:pPr>
        <w:pStyle w:val="Style_3"/>
        <w:widowControl w:val="1"/>
        <w:ind/>
        <w:jc w:val="center"/>
        <w:outlineLvl w:val="0"/>
      </w:pPr>
      <w:r>
        <w:rPr>
          <w:sz w:val="24"/>
        </w:rPr>
        <w:t>ПРАВИТЕЛЬСТВО РОССИЙСКОЙ ФЕДЕРАЦИИ</w:t>
      </w:r>
    </w:p>
    <w:p w14:paraId="15000000">
      <w:pPr>
        <w:pStyle w:val="Style_3"/>
        <w:widowControl w:val="1"/>
        <w:ind/>
        <w:jc w:val="center"/>
      </w:pPr>
    </w:p>
    <w:p w14:paraId="16000000">
      <w:pPr>
        <w:pStyle w:val="Style_3"/>
        <w:widowControl w:val="1"/>
        <w:ind/>
        <w:jc w:val="center"/>
      </w:pPr>
      <w:r>
        <w:rPr>
          <w:sz w:val="24"/>
        </w:rPr>
        <w:t>ПОСТАНОВЛЕНИЕ</w:t>
      </w:r>
    </w:p>
    <w:p w14:paraId="17000000">
      <w:pPr>
        <w:pStyle w:val="Style_3"/>
        <w:widowControl w:val="1"/>
        <w:ind/>
        <w:jc w:val="center"/>
      </w:pPr>
      <w:r>
        <w:rPr>
          <w:sz w:val="24"/>
        </w:rPr>
        <w:t>от 25 июня 2021 г. N 1003</w:t>
      </w:r>
    </w:p>
    <w:p w14:paraId="18000000">
      <w:pPr>
        <w:pStyle w:val="Style_3"/>
        <w:widowControl w:val="1"/>
        <w:ind/>
        <w:jc w:val="center"/>
      </w:pPr>
    </w:p>
    <w:p w14:paraId="19000000">
      <w:pPr>
        <w:pStyle w:val="Style_3"/>
        <w:widowControl w:val="1"/>
        <w:ind/>
        <w:jc w:val="center"/>
      </w:pPr>
      <w:r>
        <w:rPr>
          <w:sz w:val="24"/>
        </w:rPr>
        <w:t>ОБ УТВЕРЖДЕНИИ ПОЛОЖЕНИЯ</w:t>
      </w:r>
    </w:p>
    <w:p w14:paraId="1A000000">
      <w:pPr>
        <w:pStyle w:val="Style_3"/>
        <w:widowControl w:val="1"/>
        <w:ind/>
        <w:jc w:val="center"/>
      </w:pPr>
      <w:r>
        <w:rPr>
          <w:sz w:val="24"/>
        </w:rPr>
        <w:t>О ФЕДЕРАЛЬНОМ ГОСУДАРСТВЕННОМ КОНТРОЛЕ (НАДЗОРЕ)</w:t>
      </w:r>
    </w:p>
    <w:p w14:paraId="1B000000">
      <w:pPr>
        <w:pStyle w:val="Style_3"/>
        <w:widowControl w:val="1"/>
        <w:ind/>
        <w:jc w:val="center"/>
      </w:pPr>
      <w:r>
        <w:rPr>
          <w:sz w:val="24"/>
        </w:rPr>
        <w:t>ЗА СОБЛЮДЕНИЕМ ПРАВИЛ ТЕХНИЧЕСКОЙ ЭКСПЛУАТАЦИИ ВНЕУЛИЧНОГО</w:t>
      </w:r>
    </w:p>
    <w:p w14:paraId="1C000000">
      <w:pPr>
        <w:pStyle w:val="Style_3"/>
        <w:widowControl w:val="1"/>
        <w:ind/>
        <w:jc w:val="center"/>
      </w:pPr>
      <w:r>
        <w:rPr>
          <w:sz w:val="24"/>
        </w:rPr>
        <w:t>ТРАНСПОРТА И ПРАВИЛ ПОЛЬЗОВАНИЯ ВНЕУЛИЧНЫМ ТРАНСПОРТОМ</w:t>
      </w:r>
    </w:p>
    <w:p w14:paraId="1D000000">
      <w:pPr>
        <w:pStyle w:val="Style_3"/>
        <w:widowControl w:val="1"/>
        <w:ind/>
        <w:jc w:val="center"/>
      </w:pPr>
      <w:r>
        <w:rPr>
          <w:sz w:val="24"/>
        </w:rPr>
        <w:t>И О ПРИЗНАНИИ УТРАТИВШИМ СИЛУ ПОСТАНОВЛЕНИЯ ПРАВИТЕЛЬСТВА</w:t>
      </w:r>
    </w:p>
    <w:p w14:paraId="1E000000">
      <w:pPr>
        <w:pStyle w:val="Style_3"/>
        <w:widowControl w:val="1"/>
        <w:ind/>
        <w:jc w:val="center"/>
      </w:pPr>
      <w:r>
        <w:rPr>
          <w:sz w:val="24"/>
        </w:rPr>
        <w:t>РОССИЙСКОЙ ФЕДЕРАЦИИ ОТ 27 ДЕКАБРЯ 2019 Г. N 1897</w:t>
      </w:r>
    </w:p>
    <w:p w14:paraId="1F000000">
      <w:pPr>
        <w:widowControl w:val="1"/>
        <w:spacing w:after="1"/>
        <w:ind/>
      </w:pPr>
    </w:p>
    <w:tbl>
      <w:tblPr>
        <w:tblStyle w:val="Style_1"/>
        <w:tblW w:type="auto" w:w="0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0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1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01.12.2021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"https://login.consultant.ru/link/?req=doc&amp;base=LAW&amp;n=402311&amp;date=16.12.2025&amp;dst=100005&amp;field=134" \o "Постановление Правительства РФ от 01.12.2021 N 2165 "О внесении изменений в Положение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2165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2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07.03.2025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"https://login.consultant.ru/link/?req=doc&amp;base=LAW&amp;n=500495&amp;date=16.12.2025&amp;dst=100005&amp;field=134" \o "Постановление Правительства РФ от 07.03.2025 N 283 "О внесении изменений в постановление Правительства Российской Федерации от 25 июня 2021 г. N 1003"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283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14.11.2025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"https://login.consultant.ru/link/?req=doc&amp;base=LAW&amp;n=518901&amp;date=16.12.2025&amp;dst=100005&amp;field=134"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1797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3000000">
      <w:pPr>
        <w:pStyle w:val="Style_2"/>
        <w:widowControl w:val="1"/>
        <w:ind w:firstLine="540"/>
        <w:jc w:val="both"/>
      </w:pPr>
    </w:p>
    <w:p w14:paraId="24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"https://login.consultant.ru/link/?req=doc&amp;base=LAW&amp;n=499669&amp;date=16.12.2025&amp;dst=100085&amp;field=134"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14:paraId="2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 Утвердить прилагаемое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"P35" \o "ПОЛОЖЕНИЕ"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транспортом.</w:t>
      </w:r>
    </w:p>
    <w:p w14:paraId="2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"https://login.consultant.ru/link/?req=doc&amp;base=LAW&amp;n=342088&amp;date=16.12.2025" \o "Постановление Правительства РФ от 27.12.2019 N 1897 "Об утверждении Положения о федеральном государственном контроле за соблюдением правил технической эксплуатации внеуличного транспорта и правил пользования внеуличным транспортом"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Российской Федерации от 27 декабря 2019 г.</w:t>
      </w:r>
      <w:r>
        <w:rPr>
          <w:sz w:val="24"/>
        </w:rPr>
        <w:t xml:space="preserve"> N 1897 "Об утверждении Положения о федеральном государственном контроле за соблюдением правил технической эксплуатации внеуличного транспорта и правил пользования внеуличным транспортом" (Собрание законодательства Российской Федерации, 2020, N 1, ст. 85).</w:t>
      </w:r>
    </w:p>
    <w:p w14:paraId="2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Установить, что реализация полномочий, предусмотренных настоящим постановлением, осуществляется Федеральной службой по надзору в сфере транспорта в предел</w:t>
      </w:r>
      <w:r>
        <w:rPr>
          <w:sz w:val="24"/>
        </w:rPr>
        <w:t>ах установленной Правительством Российской Федерации предельной численности работников центрального аппарата и территориальных органов Службы, а также бюджетных ассигнований, предусмотренных Службе на руководство и управление в сфере установленных функций.</w:t>
      </w:r>
    </w:p>
    <w:p w14:paraId="2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 Настоящее постановление вступает в силу с 1 июля 2021 г.</w:t>
      </w:r>
    </w:p>
    <w:p w14:paraId="29000000">
      <w:pPr>
        <w:pStyle w:val="Style_2"/>
        <w:widowControl w:val="1"/>
        <w:ind/>
        <w:jc w:val="center"/>
      </w:pPr>
    </w:p>
    <w:p w14:paraId="2A000000">
      <w:pPr>
        <w:pStyle w:val="Style_2"/>
        <w:widowControl w:val="1"/>
        <w:ind/>
        <w:jc w:val="right"/>
      </w:pPr>
      <w:r>
        <w:rPr>
          <w:sz w:val="24"/>
        </w:rPr>
        <w:t>Председатель Правительства</w:t>
      </w:r>
    </w:p>
    <w:p w14:paraId="2B000000">
      <w:pPr>
        <w:pStyle w:val="Style_2"/>
        <w:widowControl w:val="1"/>
        <w:ind/>
        <w:jc w:val="right"/>
      </w:pPr>
      <w:r>
        <w:rPr>
          <w:sz w:val="24"/>
        </w:rPr>
        <w:t>Российской Федерации</w:t>
      </w:r>
    </w:p>
    <w:p w14:paraId="2C000000">
      <w:pPr>
        <w:pStyle w:val="Style_2"/>
        <w:widowControl w:val="1"/>
        <w:ind/>
        <w:jc w:val="right"/>
      </w:pPr>
      <w:r>
        <w:rPr>
          <w:sz w:val="24"/>
        </w:rPr>
        <w:t>М.МИШУСТИН</w:t>
      </w:r>
    </w:p>
    <w:p w14:paraId="2D000000">
      <w:pPr>
        <w:pStyle w:val="Style_2"/>
        <w:widowControl w:val="1"/>
        <w:ind w:firstLine="540"/>
        <w:jc w:val="both"/>
      </w:pPr>
    </w:p>
    <w:p w14:paraId="2E000000">
      <w:pPr>
        <w:pStyle w:val="Style_2"/>
        <w:widowControl w:val="1"/>
        <w:ind/>
        <w:jc w:val="both"/>
      </w:pPr>
    </w:p>
    <w:p w14:paraId="2F000000">
      <w:pPr>
        <w:pStyle w:val="Style_2"/>
        <w:widowControl w:val="1"/>
        <w:ind/>
        <w:jc w:val="both"/>
      </w:pPr>
    </w:p>
    <w:p w14:paraId="30000000">
      <w:pPr>
        <w:pStyle w:val="Style_2"/>
        <w:widowControl w:val="1"/>
        <w:ind/>
        <w:jc w:val="both"/>
      </w:pPr>
    </w:p>
    <w:p w14:paraId="31000000">
      <w:pPr>
        <w:pStyle w:val="Style_2"/>
        <w:widowControl w:val="1"/>
        <w:ind/>
        <w:jc w:val="both"/>
      </w:pPr>
    </w:p>
    <w:p w14:paraId="32000000">
      <w:pPr>
        <w:pStyle w:val="Style_2"/>
        <w:widowControl w:val="1"/>
        <w:ind/>
        <w:jc w:val="right"/>
        <w:outlineLvl w:val="0"/>
      </w:pPr>
      <w:r>
        <w:rPr>
          <w:sz w:val="24"/>
        </w:rPr>
        <w:t>Утверждено</w:t>
      </w:r>
    </w:p>
    <w:p w14:paraId="33000000">
      <w:pPr>
        <w:pStyle w:val="Style_2"/>
        <w:widowControl w:val="1"/>
        <w:ind/>
        <w:jc w:val="right"/>
      </w:pPr>
      <w:r>
        <w:rPr>
          <w:sz w:val="24"/>
        </w:rPr>
        <w:t>постановлением Правительства</w:t>
      </w:r>
    </w:p>
    <w:p w14:paraId="34000000">
      <w:pPr>
        <w:pStyle w:val="Style_2"/>
        <w:widowControl w:val="1"/>
        <w:ind/>
        <w:jc w:val="right"/>
      </w:pPr>
      <w:r>
        <w:rPr>
          <w:sz w:val="24"/>
        </w:rPr>
        <w:t>Российской Федерации</w:t>
      </w:r>
    </w:p>
    <w:p w14:paraId="35000000">
      <w:pPr>
        <w:pStyle w:val="Style_2"/>
        <w:widowControl w:val="1"/>
        <w:ind/>
        <w:jc w:val="right"/>
      </w:pPr>
      <w:r>
        <w:rPr>
          <w:sz w:val="24"/>
        </w:rPr>
        <w:t>от 25 июня 2021 г. N 1003</w:t>
      </w:r>
    </w:p>
    <w:p w14:paraId="36000000">
      <w:pPr>
        <w:pStyle w:val="Style_2"/>
        <w:widowControl w:val="1"/>
        <w:ind/>
        <w:jc w:val="both"/>
      </w:pPr>
    </w:p>
    <w:p w14:paraId="37000000">
      <w:pPr>
        <w:pStyle w:val="Style_3"/>
        <w:widowControl w:val="1"/>
        <w:ind/>
        <w:jc w:val="center"/>
      </w:pPr>
      <w:bookmarkStart w:id="1" w:name="P35"/>
      <w:bookmarkEnd w:id="1"/>
      <w:r>
        <w:rPr>
          <w:sz w:val="24"/>
        </w:rPr>
        <w:t>ПОЛОЖЕНИЕ</w:t>
      </w:r>
    </w:p>
    <w:p w14:paraId="38000000">
      <w:pPr>
        <w:pStyle w:val="Style_3"/>
        <w:widowControl w:val="1"/>
        <w:ind/>
        <w:jc w:val="center"/>
      </w:pPr>
      <w:r>
        <w:rPr>
          <w:sz w:val="24"/>
        </w:rPr>
        <w:t>О ФЕДЕРАЛЬНОМ ГОСУДАРСТВЕННОМ КОНТРОЛЕ (НАДЗОРЕ)</w:t>
      </w:r>
    </w:p>
    <w:p w14:paraId="39000000">
      <w:pPr>
        <w:pStyle w:val="Style_3"/>
        <w:widowControl w:val="1"/>
        <w:ind/>
        <w:jc w:val="center"/>
      </w:pPr>
      <w:r>
        <w:rPr>
          <w:sz w:val="24"/>
        </w:rPr>
        <w:t>ЗА СОБЛЮДЕНИЕМ ПРАВИЛ ТЕХНИЧЕСКОЙ ЭКСПЛУАТАЦИИ ВНЕУЛИЧНОГО</w:t>
      </w:r>
    </w:p>
    <w:p w14:paraId="3A000000">
      <w:pPr>
        <w:pStyle w:val="Style_3"/>
        <w:widowControl w:val="1"/>
        <w:ind/>
        <w:jc w:val="center"/>
      </w:pPr>
      <w:r>
        <w:rPr>
          <w:sz w:val="24"/>
        </w:rPr>
        <w:t>ТРАНСПОРТА И ПРАВИЛ ПОЛЬЗОВАНИЯ ВНЕУЛИЧНЫМ ТРАНСПОРТОМ</w:t>
      </w:r>
    </w:p>
    <w:p w14:paraId="3B000000">
      <w:pPr>
        <w:widowControl w:val="1"/>
        <w:spacing w:after="1"/>
        <w:ind/>
      </w:pPr>
    </w:p>
    <w:tbl>
      <w:tblPr>
        <w:tblStyle w:val="Style_1"/>
        <w:tblW w:type="auto" w:w="0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3C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3D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01.12.2021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"https://login.consultant.ru/link/?req=doc&amp;base=LAW&amp;n=402311&amp;date=16.12.2025&amp;dst=100005&amp;field=134" \o "Постановление Правительства РФ от 01.12.2021 N 2165 "О внесении изменений в Положение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2165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3E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07.03.2025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"https://login.consultant.ru/link/?req=doc&amp;base=LAW&amp;n=500495&amp;date=16.12.2025&amp;dst=100005&amp;field=134" \o "Постановление Правительства РФ от 07.03.2025 N 283 "О внесении изменений в постановление Правительства Российской Федерации от 25 июня 2021 г. N 1003"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283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14.11.2025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"https://login.consultant.ru/link/?req=doc&amp;base=LAW&amp;n=518901&amp;date=16.12.2025&amp;dst=100005&amp;field=134"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N 1797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3F000000">
      <w:pPr>
        <w:pStyle w:val="Style_2"/>
        <w:widowControl w:val="1"/>
        <w:ind/>
        <w:jc w:val="both"/>
      </w:pPr>
    </w:p>
    <w:p w14:paraId="40000000">
      <w:pPr>
        <w:pStyle w:val="Style_3"/>
        <w:widowControl w:val="1"/>
        <w:ind/>
        <w:jc w:val="center"/>
        <w:outlineLvl w:val="1"/>
      </w:pPr>
      <w:r>
        <w:rPr>
          <w:sz w:val="24"/>
        </w:rPr>
        <w:t>I. Общие положения</w:t>
      </w:r>
    </w:p>
    <w:p w14:paraId="41000000">
      <w:pPr>
        <w:pStyle w:val="Style_2"/>
        <w:widowControl w:val="1"/>
        <w:ind/>
        <w:jc w:val="both"/>
      </w:pPr>
    </w:p>
    <w:p w14:paraId="42000000">
      <w:pPr>
        <w:pStyle w:val="Style_2"/>
        <w:widowControl w:val="1"/>
        <w:ind w:firstLine="540"/>
        <w:jc w:val="both"/>
      </w:pPr>
      <w:r>
        <w:rPr>
          <w:sz w:val="24"/>
        </w:rPr>
        <w:t>1. Настояще</w:t>
      </w:r>
      <w:r>
        <w:rPr>
          <w:sz w:val="24"/>
        </w:rPr>
        <w:t>е Положение устанавливает порядок организации и осуществления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(далее - федеральный контроль).</w:t>
      </w:r>
    </w:p>
    <w:p w14:paraId="4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2.</w:t>
      </w:r>
      <w:r>
        <w:rPr>
          <w:sz w:val="24"/>
        </w:rPr>
        <w:t xml:space="preserve"> Предметом федерального контроля является соблюдение юридическими лицами, индивидуальными предпринимателями, осуществляющими эксплуатацию подвижного состава внеуличного транспорта и объектов инфраструктуры внеуличного транспорта (далее - контролируемые лиц</w:t>
      </w:r>
      <w:r>
        <w:rPr>
          <w:sz w:val="24"/>
        </w:rPr>
        <w:t xml:space="preserve">а), обязательных требований, предусмотренных правилами технической эксплуатации внеуличного транспорта и правилами пользования внеуличным транспортом, утвержденными органами исполнительной власти субъектов Российской Федерации в соответствии с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"https://login.consultant.ru/link/?req=doc&amp;base=LAW&amp;n=483117&amp;date=16.12.2025" \o "Федеральный закон от 29.12.2017 N 442-ФЗ (ред. от 08.08.2024) "О внеуличном транспорте и о внесении изменений в отдельные законодательные акты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внеуличном транспорте и о внесении изменений в отдельные законодательные акты Российской Федерации" (далее - обязательные требования).</w:t>
      </w:r>
    </w:p>
    <w:p w14:paraId="4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Федеральный контроль в соответствии с настоящим Положением осуществляется контролирующим органом, которым являются:</w:t>
      </w:r>
    </w:p>
    <w:p w14:paraId="4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орган</w:t>
      </w:r>
      <w:r>
        <w:rPr>
          <w:sz w:val="24"/>
        </w:rPr>
        <w:t>ы исполнительной власти субъектов Российской Федерации, уполномоченными на осуществление федерального государственного контроля высшим исполнительным органом субъекта Российской Федерации (далее - орган исполнительной власти субъекта Российской Федерации);</w:t>
      </w:r>
    </w:p>
    <w:p w14:paraId="46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"https://login.consultant.ru/link/?req=doc&amp;base=LAW&amp;n=500495&amp;date=16.12.2025&amp;dst=100006&amp;field=134" \o "Постановление Правительства РФ от 07.03.2025 N 283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07.03.2025 N 283)</w:t>
      </w:r>
    </w:p>
    <w:p w14:paraId="47000000">
      <w:pPr>
        <w:pStyle w:val="Style_2"/>
        <w:widowControl w:val="1"/>
        <w:spacing w:before="240"/>
        <w:ind w:firstLine="540"/>
        <w:jc w:val="both"/>
      </w:pPr>
      <w:bookmarkStart w:id="2" w:name="P50"/>
      <w:bookmarkEnd w:id="2"/>
      <w:r>
        <w:rPr>
          <w:sz w:val="24"/>
        </w:rPr>
        <w:t xml:space="preserve">б) в случае изъятия Правительством Российской Федерации в соответствии с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"https://login.consultant.ru/link/?req=doc&amp;base=LAW&amp;n=483117&amp;date=16.12.2025" \o "Федеральный закон от 29.12.2017 N 442-ФЗ (ред. от 08.08.2024) "О внеуличном транспорте и о внесении изменений в отдельные законодательные акты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внеуличном транспорте и о внесении изменений в отдельные законодательные акты Российской Федерации" переданных полномочий по федеральному контролю - Федеральная служба по надзору в сфере транспорта.</w:t>
      </w:r>
    </w:p>
    <w:p w14:paraId="4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4. От имени контролирующего органа в случае, предусмотренном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"P50" \o "б) в случае изъятия Правительством Российской Федерации в соответствии с Федеральным законом "О внеуличном транспорте и о внесении изменений в отдельные законодательные акты Российской Федерации" переданных полномочий по федеральному контролю - Федеральная служба по надзору в сфере транспорта."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подпунктом "б" пункта 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федеральный контроль вправе осуществлять руководитель (заместитель руководителя), начальник управления, заместитель начальника</w:t>
      </w:r>
      <w:r>
        <w:rPr>
          <w:sz w:val="24"/>
        </w:rPr>
        <w:t xml:space="preserve"> управления, начальник отдела, заместитель начальника отдела, главный государственный инспектор, старший государственный инспектор, государственный инспектор, руководитель территориального органа, заместитель руководителя территориального органа, начальник</w:t>
      </w:r>
      <w:r>
        <w:rPr>
          <w:sz w:val="24"/>
        </w:rPr>
        <w:t xml:space="preserve"> отдела территориального органа, заместитель начальника отдела территориального органа, главный государственный инспектор территориального органа, старший государственный инспектор территориального органа, государственный инспектор территориального органа.</w:t>
      </w:r>
    </w:p>
    <w:p w14:paraId="49000000">
      <w:pPr>
        <w:pStyle w:val="Style_2"/>
        <w:widowControl w:val="1"/>
        <w:ind/>
        <w:jc w:val="both"/>
      </w:pPr>
      <w:r>
        <w:rPr>
          <w:sz w:val="24"/>
        </w:rPr>
        <w:t xml:space="preserve">(п. 4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"https://login.consultant.ru/link/?req=doc&amp;base=LAW&amp;n=518901&amp;date=16.12.2025&amp;dst=100009&amp;field=134"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4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5. Должностными лицами Федеральной службы по надзору в сфере транспорта и ее территориальных органов, уполномоченными на принятие решений о проведении контрольных (надзорных) мероприятий, являются:</w:t>
      </w:r>
    </w:p>
    <w:p w14:paraId="4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руководитель Федеральной службы по надзору в сфере транспорта;</w:t>
      </w:r>
    </w:p>
    <w:p w14:paraId="4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заместители руководителя Федеральной службы по надзору в сфере транспорта;</w:t>
      </w:r>
    </w:p>
    <w:p w14:paraId="4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руководитель территориального органа Федеральной службы по надзору в сфере транспорта;</w:t>
      </w:r>
    </w:p>
    <w:p w14:paraId="4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г) заместитель руководителя территориального органа Федеральной службы по надзору в сфере транспорта.</w:t>
      </w:r>
    </w:p>
    <w:p w14:paraId="4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6. Перечень должностных лиц органа исполнительной власти субъекта Российской Федерации, уполномоченных на принятие решений о проведении контрольных (надзорных) мероприятий, а также перечень должностных лиц органа исполнительной вл</w:t>
      </w:r>
      <w:r>
        <w:rPr>
          <w:sz w:val="24"/>
        </w:rPr>
        <w:t>асти субъектов Российской Федерации, уполномоченных на осуществление федерального контроля, в том числе проведение профилактических мероприятий и контрольных (надзорных) мероприятий, утверждаются высшим исполнительным органом субъекта Российской Федерации.</w:t>
      </w:r>
    </w:p>
    <w:p w14:paraId="50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"https://login.consultant.ru/link/?req=doc&amp;base=LAW&amp;n=500495&amp;date=16.12.2025&amp;dst=100006&amp;field=134" \o "Постановление Правительства РФ от 07.03.2025 N 283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07.03.2025 N 283)</w:t>
      </w:r>
    </w:p>
    <w:p w14:paraId="5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7. Инспекторы при проведении контрольного (надзорного) мероприятия в пределах своих полномочий и в объеме проводимых контрольных (надзорных) действий несут обязанности и имеют права, установленные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"https://login.consultant.ru/link/?req=doc&amp;base=LAW&amp;n=499669&amp;date=16.12.2025&amp;dst=100315&amp;field=134"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29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(далее - Федеральный закон о г</w:t>
      </w:r>
      <w:r>
        <w:rPr>
          <w:sz w:val="24"/>
        </w:rPr>
        <w:t>осударственном контроле), а также имеют право пользоваться техническими средствами, в том числе осуществлять фотосъемку, аудио- и видеозапись объектов и документов (кроме объектов и документов, отнесенных к государственной и иной охраняемой законом тайне).</w:t>
      </w:r>
    </w:p>
    <w:p w14:paraId="5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 Объектами федерального контроля являются:</w:t>
      </w:r>
    </w:p>
    <w:p w14:paraId="5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а) в рамках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"https://login.consultant.ru/link/?req=doc&amp;base=LAW&amp;n=499669&amp;date=16.12.2025&amp;dst=100170&amp;field=134"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 1 части 1 статьи 16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контроле:</w:t>
      </w:r>
    </w:p>
    <w:p w14:paraId="5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метрополитена;</w:t>
      </w:r>
    </w:p>
    <w:p w14:paraId="5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метрополитена;</w:t>
      </w:r>
    </w:p>
    <w:p w14:paraId="5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фуникулера транспортного (наземной канатной дороги транспортной);</w:t>
      </w:r>
    </w:p>
    <w:p w14:paraId="5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фуникулера транспортного (наземной канатной дороги транспортной);</w:t>
      </w:r>
    </w:p>
    <w:p w14:paraId="5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подвесной канатной дороги транспортной;</w:t>
      </w:r>
    </w:p>
    <w:p w14:paraId="5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подвесной канатной дороги транспортной;</w:t>
      </w:r>
    </w:p>
    <w:p w14:paraId="5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монорельсового транспорта;</w:t>
      </w:r>
    </w:p>
    <w:p w14:paraId="5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монорельсового транспорта;</w:t>
      </w:r>
    </w:p>
    <w:p w14:paraId="5C000000">
      <w:pPr>
        <w:pStyle w:val="Style_2"/>
        <w:widowControl w:val="1"/>
        <w:ind/>
        <w:jc w:val="both"/>
      </w:pPr>
      <w:r>
        <w:rPr>
          <w:sz w:val="24"/>
        </w:rPr>
        <w:t xml:space="preserve">(пп. "а"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"https://login.consultant.ru/link/?req=doc&amp;base=LAW&amp;n=518901&amp;date=16.12.2025&amp;dst=100011&amp;field=134"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5D000000">
      <w:pPr>
        <w:pStyle w:val="Style_2"/>
        <w:widowControl w:val="1"/>
        <w:spacing w:before="240"/>
        <w:ind w:firstLine="540"/>
        <w:jc w:val="both"/>
      </w:pPr>
      <w:bookmarkStart w:id="3" w:name="P72"/>
      <w:bookmarkEnd w:id="3"/>
      <w:r>
        <w:rPr>
          <w:sz w:val="24"/>
        </w:rPr>
        <w:t xml:space="preserve">б) в рамках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"https://login.consultant.ru/link/?req=doc&amp;base=LAW&amp;n=499669&amp;date=16.12.2025&amp;dst=101116&amp;field=134"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 3 части 1 статьи 16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контроле:</w:t>
      </w:r>
    </w:p>
    <w:p w14:paraId="5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объекты инфраструктуры внеуличного транспорта;</w:t>
      </w:r>
    </w:p>
    <w:p w14:paraId="5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подвижной состав внеуличного транспорта.</w:t>
      </w:r>
    </w:p>
    <w:p w14:paraId="6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9. При осуществлении федерального контроля учет объектов федерального контроля обеспечивается в соответствии с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государственном контроле.</w:t>
      </w:r>
    </w:p>
    <w:p w14:paraId="61000000">
      <w:pPr>
        <w:pStyle w:val="Style_2"/>
        <w:widowControl w:val="1"/>
        <w:ind/>
        <w:jc w:val="both"/>
      </w:pPr>
      <w:r>
        <w:rPr>
          <w:sz w:val="24"/>
        </w:rPr>
        <w:t xml:space="preserve">(п. 9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"https://login.consultant.ru/link/?req=doc&amp;base=LAW&amp;n=518901&amp;date=16.12.2025&amp;dst=100021&amp;field=134"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6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10. Учет объектов федерального контроля осуществляется в едином реестре видов федерального государственного контроля (надзора), регионального государственног</w:t>
      </w:r>
      <w:r>
        <w:rPr>
          <w:sz w:val="24"/>
        </w:rPr>
        <w:t>о контроля (надзора), муниципального контроля на основании информации, представляемой контролирующему органу в соответствии с нормативными правовыми актами, информации, получаемой в рамках межведомственного взаимодействия, а также общедоступной информации.</w:t>
      </w:r>
    </w:p>
    <w:p w14:paraId="63000000">
      <w:pPr>
        <w:pStyle w:val="Style_2"/>
        <w:widowControl w:val="1"/>
        <w:ind/>
        <w:jc w:val="both"/>
      </w:pPr>
      <w:r>
        <w:rPr>
          <w:sz w:val="24"/>
        </w:rPr>
        <w:t xml:space="preserve">(п. 10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"https://login.consultant.ru/link/?req=doc&amp;base=LAW&amp;n=518901&amp;date=16.12.2025&amp;dst=100023&amp;field=134"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64000000">
      <w:pPr>
        <w:pStyle w:val="Style_2"/>
        <w:widowControl w:val="1"/>
        <w:ind/>
        <w:jc w:val="both"/>
      </w:pPr>
    </w:p>
    <w:p w14:paraId="65000000">
      <w:pPr>
        <w:pStyle w:val="Style_3"/>
        <w:widowControl w:val="1"/>
        <w:ind/>
        <w:jc w:val="center"/>
        <w:outlineLvl w:val="1"/>
      </w:pPr>
      <w:r>
        <w:rPr>
          <w:sz w:val="24"/>
        </w:rPr>
        <w:t>II. Управление рисками причинения вреда (ущерба) охраняемым</w:t>
      </w:r>
    </w:p>
    <w:p w14:paraId="66000000">
      <w:pPr>
        <w:pStyle w:val="Style_3"/>
        <w:widowControl w:val="1"/>
        <w:ind/>
        <w:jc w:val="center"/>
      </w:pPr>
      <w:r>
        <w:rPr>
          <w:sz w:val="24"/>
        </w:rPr>
        <w:t>законом ценностям при осуществлении федерального контроля</w:t>
      </w:r>
    </w:p>
    <w:p w14:paraId="67000000">
      <w:pPr>
        <w:pStyle w:val="Style_2"/>
        <w:widowControl w:val="1"/>
        <w:ind/>
        <w:jc w:val="both"/>
      </w:pPr>
    </w:p>
    <w:p w14:paraId="68000000">
      <w:pPr>
        <w:pStyle w:val="Style_2"/>
        <w:widowControl w:val="1"/>
        <w:ind w:firstLine="540"/>
        <w:jc w:val="both"/>
      </w:pPr>
      <w:r>
        <w:rPr>
          <w:sz w:val="24"/>
        </w:rPr>
        <w:t>11. При осуществлении федерального контроля применяется система оценки и управления рисками причинения вреда (ущерба) охраняемым законом ценностям.</w:t>
      </w:r>
    </w:p>
    <w:p w14:paraId="69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"https://login.consultant.ru/link/?req=doc&amp;base=LAW&amp;n=518901&amp;date=16.12.2025&amp;dst=100024&amp;field=134"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6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12. Контролирующий орган при осуществлении федерального контроля относит объекты федерального контроля к одной из следующих категорий риска причинения вреда (ущерба) (далее - категории риска):</w:t>
      </w:r>
    </w:p>
    <w:p w14:paraId="6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высокий риск;</w:t>
      </w:r>
    </w:p>
    <w:p w14:paraId="6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средний риск;</w:t>
      </w:r>
    </w:p>
    <w:p w14:paraId="6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низкий риск.</w:t>
      </w:r>
    </w:p>
    <w:p w14:paraId="6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13. Отнесение объектов федерального контроля к категориям риска осуществляется реш</w:t>
      </w:r>
      <w:r>
        <w:rPr>
          <w:sz w:val="24"/>
        </w:rPr>
        <w:t>ением контролирующего органа, руководителя территориального органа контролирующего органа (лица, исполняющего его обязанности) по месту нахождения контролируемого лица в соответствии с критериями отнесения объектов федерального контроля к категориям риска.</w:t>
      </w:r>
    </w:p>
    <w:p w14:paraId="6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14. В случае если контролируемое лицо осуществляет несколько видов деятельности по предмету федерального конт</w:t>
      </w:r>
      <w:r>
        <w:rPr>
          <w:sz w:val="24"/>
        </w:rPr>
        <w:t>роля, входящих в полномочия контролирующего органа или его территориального органа, решение об отнесении его деятельности к категории риска принимается уполномоченным должностным лицом контролирующего органа, территориального органа контролирующего органа.</w:t>
      </w:r>
    </w:p>
    <w:p w14:paraId="7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15. Утратил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"https://login.consultant.ru/link/?req=doc&amp;base=LAW&amp;n=518901&amp;date=16.12.2025&amp;dst=100025&amp;field=134"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1797.</w:t>
      </w:r>
    </w:p>
    <w:p w14:paraId="7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16. С учетом тяжести потенциальных негативных последствий возможного несоблюдения контролируемыми лицами обязательных требований объекты федерального контроля подлежат отнесению к категориям тяжести "А", "Б" или "В" (далее - категории тяжести):</w:t>
      </w:r>
    </w:p>
    <w:p w14:paraId="7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 категории тяжести "А" относятся следующие объекты федерального контроля:</w:t>
      </w:r>
    </w:p>
    <w:p w14:paraId="7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метрополитена;</w:t>
      </w:r>
    </w:p>
    <w:p w14:paraId="7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метрополитена;</w:t>
      </w:r>
    </w:p>
    <w:p w14:paraId="7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 категории тяжести "Б" относятся следующие объекты федерального контроля:</w:t>
      </w:r>
    </w:p>
    <w:p w14:paraId="7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фуникулера транспортного (наземной канатной дороги транспортной);</w:t>
      </w:r>
    </w:p>
    <w:p w14:paraId="7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фуникулера транспортного (наземной канатной дороги транспортной);</w:t>
      </w:r>
    </w:p>
    <w:p w14:paraId="7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подвесной канатной дороги транспортной;</w:t>
      </w:r>
    </w:p>
    <w:p w14:paraId="7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подвесной канатной дороги транспортной;</w:t>
      </w:r>
    </w:p>
    <w:p w14:paraId="7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подвижной состав внеуличного транспорта;</w:t>
      </w:r>
    </w:p>
    <w:p w14:paraId="7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 категории тяжести "В" относятся следующие объекты федерального контроля:</w:t>
      </w:r>
    </w:p>
    <w:p w14:paraId="7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объектов инфраструктуры монорельсового транспорта;</w:t>
      </w:r>
    </w:p>
    <w:p w14:paraId="7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деятельность по эксплуатации подвижного состава монорельсового транспорта;</w:t>
      </w:r>
    </w:p>
    <w:p w14:paraId="7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объекты инфраструктуры внеуличного транспорта.</w:t>
      </w:r>
    </w:p>
    <w:p w14:paraId="7F000000">
      <w:pPr>
        <w:pStyle w:val="Style_2"/>
        <w:widowControl w:val="1"/>
        <w:ind/>
        <w:jc w:val="both"/>
      </w:pPr>
      <w:r>
        <w:rPr>
          <w:sz w:val="24"/>
        </w:rPr>
        <w:t xml:space="preserve">(п. 16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"https://login.consultant.ru/link/?req=doc&amp;base=LAW&amp;n=518901&amp;date=16.12.2025&amp;dst=100026&amp;field=134"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8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17. С учетом оценки ве</w:t>
      </w:r>
      <w:r>
        <w:rPr>
          <w:sz w:val="24"/>
        </w:rPr>
        <w:t>роятности несоблюдения контролируемыми лицами обязательных требований за последние 5 лет, предшествующих дате проведения указанной оценки, объекты федерального контроля подлежат отнесению к категориям вероятности 1, 2 или 3 (далее - категории вероятности).</w:t>
      </w:r>
    </w:p>
    <w:p w14:paraId="81000000">
      <w:pPr>
        <w:pStyle w:val="Style_2"/>
        <w:widowControl w:val="1"/>
        <w:ind/>
        <w:jc w:val="both"/>
      </w:pPr>
      <w:r>
        <w:rPr>
          <w:sz w:val="24"/>
        </w:rPr>
        <w:t xml:space="preserve">(п. 17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"https://login.consultant.ru/link/?req=doc&amp;base=LAW&amp;n=518901&amp;date=16.12.2025&amp;dst=100041&amp;field=134"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8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18. К категории вероятности 1 относятся объекты федерального контроля контролируемых лиц, допустивших в течение последних 5 лет, предшествующих дате принятия решения об отнесении деятельно</w:t>
      </w:r>
      <w:r>
        <w:rPr>
          <w:sz w:val="24"/>
        </w:rPr>
        <w:t>сти контролируемого лица к категории риска, в результате своих действий (бездействия) нарушение обязательных требований, приведшее к возникновению транспортных происшествий, аварий и чрезвычайных ситуаций техногенного характера на внеуличном транспорте, по</w:t>
      </w:r>
      <w:r>
        <w:rPr>
          <w:sz w:val="24"/>
        </w:rPr>
        <w:t>влекших гибель людей, причинение вреда здоровью людей, перерыв движения хотя бы по одному из путей перегона (станции) более 2 часов, повреждение подвижного состава внеуличного транспорта до степени, исключающей ремонтопригодность и дальнейшую эксплуатацию.</w:t>
      </w:r>
    </w:p>
    <w:p w14:paraId="83000000">
      <w:pPr>
        <w:pStyle w:val="Style_2"/>
        <w:widowControl w:val="1"/>
        <w:ind/>
        <w:jc w:val="both"/>
      </w:pPr>
      <w:r>
        <w:rPr>
          <w:sz w:val="24"/>
        </w:rPr>
        <w:t xml:space="preserve">(п. 18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"https://login.consultant.ru/link/?req=doc&amp;base=LAW&amp;n=518901&amp;date=16.12.2025&amp;dst=100042&amp;field=134"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8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19. К категории вероятности 2 относя</w:t>
      </w:r>
      <w:r>
        <w:rPr>
          <w:sz w:val="24"/>
        </w:rPr>
        <w:t>тся объекты федерального контроля контролируемых лиц, допустивших в течение последних 5 лет, предшествующих дате принятия решения об отнесении деятельности контролируемого лица к категории риска, в результате своих действий (бездействия) нарушение обязател</w:t>
      </w:r>
      <w:r>
        <w:rPr>
          <w:sz w:val="24"/>
        </w:rPr>
        <w:t>ьных требований, приведшее к неоднократному нарушению правил пользования внеуличным транспортом на одном и том же объекте федерального контроля или к возникновению транспортных происшествий, аварий и чрезвычайных ситуаций техногенного характера на внеуличн</w:t>
      </w:r>
      <w:r>
        <w:rPr>
          <w:sz w:val="24"/>
        </w:rPr>
        <w:t>ом транспорте, повлекших перерыв движения хотя бы по одному из путей перегона (станции) от 30 минут до 2 часов, повреждение объектов инфраструктуры внеуличного транспорта, повреждение подвижного состава внеуличного транспорта в объеме капитального ремонта.</w:t>
      </w:r>
    </w:p>
    <w:p w14:paraId="85000000">
      <w:pPr>
        <w:pStyle w:val="Style_2"/>
        <w:widowControl w:val="1"/>
        <w:ind/>
        <w:jc w:val="both"/>
      </w:pPr>
      <w:r>
        <w:rPr>
          <w:sz w:val="24"/>
        </w:rPr>
        <w:t xml:space="preserve">(п. 19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"https://login.consultant.ru/link/?req=doc&amp;base=LAW&amp;n=518901&amp;date=16.12.2025&amp;dst=100043&amp;field=134"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8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20. К категории вероятности 3 относятся объекты федерального контроля контролируемых лиц, не допустивших в течение последних 5 лет, предшествующих дате принятия решения об отне</w:t>
      </w:r>
      <w:r>
        <w:rPr>
          <w:sz w:val="24"/>
        </w:rPr>
        <w:t xml:space="preserve">сении деятельности контролируемого лица к категории риска, нарушений обязательных требований на данных объектах федерального контроля или принявших декларацию соблюдения обязательных требований и соответствующих критериям добросовестности, предусмотренным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"P211" \o "40(2). В целях мотивации контролируемых лиц к соблюдению обязательных требований контролирующий орган проводит мероприятия, направленные на нематериальное поощрение добросовестных контролируемых лиц (меры стимулирования добросовестности), - присвоение контролируемому лицу репутационного статуса, обозначающего добросовестное соблюдение контролируемым лицом обязательных требований, предоставление контролируемому лицу права публично размещать указанную информацию в открытых источниках (в том числе в информа..."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40(2)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Положения.</w:t>
      </w:r>
    </w:p>
    <w:p w14:paraId="87000000">
      <w:pPr>
        <w:pStyle w:val="Style_2"/>
        <w:widowControl w:val="1"/>
        <w:ind/>
        <w:jc w:val="both"/>
      </w:pPr>
      <w:r>
        <w:rPr>
          <w:sz w:val="24"/>
        </w:rPr>
        <w:t xml:space="preserve">(п. 20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"https://login.consultant.ru/link/?req=doc&amp;base=LAW&amp;n=518901&amp;date=16.12.2025&amp;dst=100044&amp;field=134"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8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21. В случае если объект федерального контроля может быть отнесен к различным категориям вероятности, такой объект подлежит отнесению к более высокой категории вероятности.</w:t>
      </w:r>
    </w:p>
    <w:p w14:paraId="8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Отнесение объекта федерального контроля к определенной категории риска основывается на соотнесении категории тяжести и категории вероятности в соответствии с матрицей категорий риска причинения вреда (ущерба) согласно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"P350" \o "МАТРИЦА КАТЕГОРИЙ РИСКА ПРИЧИНЕНИЯ ВРЕДА (УЩЕРБА)"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приложению</w:t>
      </w:r>
      <w:r>
        <w:rPr>
          <w:color w:val="0000FF"/>
          <w:sz w:val="24"/>
        </w:rPr>
        <w:fldChar w:fldCharType="end"/>
      </w:r>
      <w:r>
        <w:rPr>
          <w:sz w:val="24"/>
        </w:rPr>
        <w:t>.</w:t>
      </w:r>
    </w:p>
    <w:p w14:paraId="8A000000">
      <w:pPr>
        <w:pStyle w:val="Style_2"/>
        <w:widowControl w:val="1"/>
        <w:ind/>
        <w:jc w:val="both"/>
      </w:pPr>
      <w:r>
        <w:rPr>
          <w:sz w:val="24"/>
        </w:rPr>
        <w:t xml:space="preserve">(п. 21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"https://login.consultant.ru/link/?req=doc&amp;base=LAW&amp;n=518901&amp;date=16.12.2025&amp;dst=100045&amp;field=134"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8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22. Плановые контрольные (надзорные) мероприятия, а также обязательные профилактические визиты в отношении объектов федерального контроля, отнесенных к определенной категории риска, проводятся со следующей периодичностью:</w:t>
      </w:r>
    </w:p>
    <w:p w14:paraId="8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отношении объектов федерального контроля, отнесенных к категории высокого риска, - одна выездная проверка в 2 года либо один обязательный профилактический визит в год;</w:t>
      </w:r>
    </w:p>
    <w:p w14:paraId="8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в отношении объектов федерального контроля, отнесенных к категории среднего риска, - обязательный профилактический визит с периодичностью, определяемой в соответствии с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"https://login.consultant.ru/link/?req=doc&amp;base=LAW&amp;n=516061&amp;date=16.12.2025" \o "Постановление Правительства РФ от 01.10.2025 N 1511 "О периодичности проведения обязательных профилактических визитов в рамках государственного контроля (надзора), муниципального контроля"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Российской Федерации от 1 октября 2025 г. N 1511 "О периодичности проведения обязательных профилактических визитов в рамках государственного контроля (надзора), муниципального контроля".</w:t>
      </w:r>
    </w:p>
    <w:p w14:paraId="8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отношении объектов федерального контроля, отнесенных к категории низкого риска, плановые контрольные (надзорные) мероприятия не проводятся.</w:t>
      </w:r>
    </w:p>
    <w:p w14:paraId="8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Периодичность проведения плановых контрольных (надзорных) мероприятий, обязательных профилактических визитов изменяется в случае изменения ранее присвоенной объекту федерального контроля категории риска.</w:t>
      </w:r>
    </w:p>
    <w:p w14:paraId="9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Внеплановые контрольные (надзорные) мероприятия могут проводиться в виде выездной проверки, документарной проверки и инспекционного визита в соответствии со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"https://login.consultant.ru/link/?req=doc&amp;base=LAW&amp;n=499669&amp;date=16.12.2025&amp;dst=100728&amp;field=134"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66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91000000">
      <w:pPr>
        <w:pStyle w:val="Style_2"/>
        <w:widowControl w:val="1"/>
        <w:ind/>
        <w:jc w:val="both"/>
      </w:pPr>
      <w:r>
        <w:rPr>
          <w:sz w:val="24"/>
        </w:rPr>
        <w:t xml:space="preserve">(п. 22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"https://login.consultant.ru/link/?req=doc&amp;base=LAW&amp;n=518901&amp;date=16.12.2025&amp;dst=100047&amp;field=134"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92000000">
      <w:pPr>
        <w:pStyle w:val="Style_2"/>
        <w:widowControl w:val="1"/>
        <w:ind/>
        <w:jc w:val="both"/>
      </w:pPr>
    </w:p>
    <w:p w14:paraId="93000000">
      <w:pPr>
        <w:pStyle w:val="Style_3"/>
        <w:widowControl w:val="1"/>
        <w:ind/>
        <w:jc w:val="center"/>
        <w:outlineLvl w:val="1"/>
      </w:pPr>
      <w:r>
        <w:rPr>
          <w:sz w:val="24"/>
        </w:rPr>
        <w:t>III. Профилактика рисков причинения вреда (ущерба)</w:t>
      </w:r>
    </w:p>
    <w:p w14:paraId="94000000">
      <w:pPr>
        <w:pStyle w:val="Style_3"/>
        <w:widowControl w:val="1"/>
        <w:ind/>
        <w:jc w:val="center"/>
      </w:pPr>
      <w:r>
        <w:rPr>
          <w:sz w:val="24"/>
        </w:rPr>
        <w:t>охраняемым законом ценностям</w:t>
      </w:r>
    </w:p>
    <w:p w14:paraId="95000000">
      <w:pPr>
        <w:pStyle w:val="Style_2"/>
        <w:widowControl w:val="1"/>
        <w:ind/>
        <w:jc w:val="both"/>
      </w:pPr>
    </w:p>
    <w:p w14:paraId="96000000">
      <w:pPr>
        <w:pStyle w:val="Style_2"/>
        <w:widowControl w:val="1"/>
        <w:ind w:firstLine="540"/>
        <w:jc w:val="both"/>
      </w:pPr>
      <w:r>
        <w:rPr>
          <w:sz w:val="24"/>
        </w:rPr>
        <w:t>23. При осуществлении федерального контроля проводятся следующие виды профилактических мероприятий:</w:t>
      </w:r>
    </w:p>
    <w:p w14:paraId="9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информирование;</w:t>
      </w:r>
    </w:p>
    <w:p w14:paraId="9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обобщение правоприменительной практики;</w:t>
      </w:r>
    </w:p>
    <w:p w14:paraId="9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объявление предостережения;</w:t>
      </w:r>
    </w:p>
    <w:p w14:paraId="9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г) консультирование;</w:t>
      </w:r>
    </w:p>
    <w:p w14:paraId="9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д) профилактический визит;</w:t>
      </w:r>
    </w:p>
    <w:p w14:paraId="9C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"https://login.consultant.ru/link/?req=doc&amp;base=LAW&amp;n=518901&amp;date=16.12.2025&amp;dst=100054&amp;field=134"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9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е) самообследование;</w:t>
      </w:r>
    </w:p>
    <w:p w14:paraId="9E000000">
      <w:pPr>
        <w:pStyle w:val="Style_2"/>
        <w:widowControl w:val="1"/>
        <w:ind/>
        <w:jc w:val="both"/>
      </w:pPr>
      <w:r>
        <w:rPr>
          <w:sz w:val="24"/>
        </w:rPr>
        <w:t xml:space="preserve">(пп. "е"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"https://login.consultant.ru/link/?req=doc&amp;base=LAW&amp;n=518901&amp;date=16.12.2025&amp;dst=100055&amp;field=134"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9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ж) меры стимулирования добросовестности.</w:t>
      </w:r>
    </w:p>
    <w:p w14:paraId="A0000000">
      <w:pPr>
        <w:pStyle w:val="Style_2"/>
        <w:widowControl w:val="1"/>
        <w:ind/>
        <w:jc w:val="both"/>
      </w:pPr>
      <w:r>
        <w:rPr>
          <w:sz w:val="24"/>
        </w:rPr>
        <w:t xml:space="preserve">(пп. "ж"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"https://login.consultant.ru/link/?req=doc&amp;base=LAW&amp;n=518901&amp;date=16.12.2025&amp;dst=100057&amp;field=134"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A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24. Доклад о правоприменительной практике готовится один раз в год и утверждается не позднее 1 марта года, следующего за отчетным.</w:t>
      </w:r>
    </w:p>
    <w:p w14:paraId="A2000000">
      <w:pPr>
        <w:pStyle w:val="Style_2"/>
        <w:widowControl w:val="1"/>
        <w:ind/>
        <w:jc w:val="both"/>
      </w:pPr>
      <w:r>
        <w:rPr>
          <w:sz w:val="24"/>
        </w:rPr>
        <w:t xml:space="preserve">(в ред. Постановлений Правительства РФ от 07.03.2025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"https://login.consultant.ru/link/?req=doc&amp;base=LAW&amp;n=500495&amp;date=16.12.2025&amp;dst=100007&amp;field=134" \o "Постановление Правительства РФ от 07.03.2025 N 283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283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от 14.11.2025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"https://login.consultant.ru/link/?req=doc&amp;base=LAW&amp;n=518901&amp;date=16.12.2025&amp;dst=100058&amp;field=134"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N 1797</w:t>
      </w:r>
      <w:r>
        <w:rPr>
          <w:color w:val="0000FF"/>
          <w:sz w:val="24"/>
        </w:rPr>
        <w:fldChar w:fldCharType="end"/>
      </w:r>
      <w:r>
        <w:rPr>
          <w:sz w:val="24"/>
        </w:rPr>
        <w:t>)</w:t>
      </w:r>
    </w:p>
    <w:p w14:paraId="A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25. Доклад о право</w:t>
      </w:r>
      <w:r>
        <w:rPr>
          <w:sz w:val="24"/>
        </w:rPr>
        <w:t>применительной практике утверждается приказом (распоряжением) руководителя контролирующего органа и размещается на его официальном сайте в информационно-телекоммуникационной сети "Интернет" (далее - сеть "Интернет") в 3-дневний срок со дня его утверждения.</w:t>
      </w:r>
    </w:p>
    <w:p w14:paraId="A4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"https://login.consultant.ru/link/?req=doc&amp;base=LAW&amp;n=518901&amp;date=16.12.2025&amp;dst=100059&amp;field=134"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A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26. 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"https://login.consultant.ru/link/?req=doc&amp;base=LAW&amp;n=499669&amp;date=16.12.2025&amp;dst=100547&amp;field=134"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49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A6000000">
      <w:pPr>
        <w:pStyle w:val="Style_2"/>
        <w:widowControl w:val="1"/>
        <w:ind/>
        <w:jc w:val="both"/>
      </w:pPr>
      <w:r>
        <w:rPr>
          <w:sz w:val="24"/>
        </w:rPr>
        <w:t xml:space="preserve">(п. 26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"https://login.consultant.ru/link/?req=doc&amp;base=LAW&amp;n=518901&amp;date=16.12.2025&amp;dst=100060&amp;field=134"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A7000000">
      <w:pPr>
        <w:pStyle w:val="Style_2"/>
        <w:widowControl w:val="1"/>
        <w:spacing w:before="240"/>
        <w:ind w:firstLine="540"/>
        <w:jc w:val="both"/>
      </w:pPr>
      <w:bookmarkStart w:id="4" w:name="P146"/>
      <w:bookmarkEnd w:id="4"/>
      <w:r>
        <w:rPr>
          <w:sz w:val="24"/>
        </w:rPr>
        <w:t>27. Подача контролируемым лицом возражения в отношении предостережения о недопустимости нарушения обязательных требований и рассмотрение указанного возражения осуществляется в следующем порядке:</w:t>
      </w:r>
    </w:p>
    <w:p w14:paraId="A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возражение подается (направляется) контролируемым лицом в контролирующий орган, направивший предостережение в виде электронного документа, подписанного простой электронной подписью, в течение 20 рабочих дней со дня получения предостережения;</w:t>
      </w:r>
    </w:p>
    <w:p w14:paraId="A9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"https://login.consultant.ru/link/?req=doc&amp;base=LAW&amp;n=518901&amp;date=16.12.2025&amp;dst=100063&amp;field=134"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A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в возражении указываются:</w:t>
      </w:r>
    </w:p>
    <w:p w14:paraId="A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наименование юридического лица, фамилия, имя, отчество (при наличии) физического лица;</w:t>
      </w:r>
    </w:p>
    <w:p w14:paraId="A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идентификационный номер налогоплательщика - юридического лица, индивидуального предпринимателя;</w:t>
      </w:r>
    </w:p>
    <w:p w14:paraId="A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дата и номер предостережения, направленного в адрес контролируемого лица;</w:t>
      </w:r>
    </w:p>
    <w:p w14:paraId="A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A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в) утратил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"https://login.consultant.ru/link/?req=doc&amp;base=LAW&amp;n=518901&amp;date=16.12.2025&amp;dst=100064&amp;field=134"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1797;</w:t>
      </w:r>
    </w:p>
    <w:p w14:paraId="B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г) результаты рассмотрения возражения используются контролирующим органом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контролируемых лиц.</w:t>
      </w:r>
    </w:p>
    <w:p w14:paraId="B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28. Возражение, предусмотренное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"P146" \o "27. Подача контролируемым лицом возражения в отношении предостережения о недопустимости нарушения обязательных требований и рассмотрение указанного возражения осуществляется в следующем порядке:"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27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рассматривается контролирующим органом в течение 20 рабочих дней со дня регистрации возражения.</w:t>
      </w:r>
    </w:p>
    <w:p w14:paraId="B2000000">
      <w:pPr>
        <w:pStyle w:val="Style_2"/>
        <w:widowControl w:val="1"/>
        <w:spacing w:before="240"/>
        <w:ind w:firstLine="540"/>
        <w:jc w:val="both"/>
      </w:pPr>
      <w:bookmarkStart w:id="5" w:name="P157"/>
      <w:bookmarkEnd w:id="5"/>
      <w:r>
        <w:rPr>
          <w:sz w:val="24"/>
        </w:rPr>
        <w:t xml:space="preserve">29. По результатам рассмотрения возражения, предусмотренного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"P146" \o "27. Подача контролируемым лицом возражения в отношении предостережения о недопустимости нарушения обязательных требований и рассмотрение указанного возражения осуществляется в следующем порядке:"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27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контролирующий орган принимает одно из следующих решений:</w:t>
      </w:r>
    </w:p>
    <w:p w14:paraId="B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удовлетворяет возражение в форме отмены объявленного предостережения;</w:t>
      </w:r>
    </w:p>
    <w:p w14:paraId="B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отказывает в удовлетворении возражения.</w:t>
      </w:r>
    </w:p>
    <w:p w14:paraId="B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30. Не позднее дня, следующего за днем принятия решения,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"P157" \o "29. По результатам рассмотрения возражения, предусмотренного пунктом 27 настоящего Положения, контролирующий орган принимает одно из следующих решений:"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пункте 29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контролируемому лицу, подавшему возражение, предусмотренное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"P146" \o "27. Подача контролируемым лицом возражения в отношении предостережения о недопустимости нарушения обязательных требований и рассмотрение указанного возражения осуществляется в следующем порядке:"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27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в письменной форме и по его желанию в электронной форме направляется мотивированный ответ о результатах рассмотрения возражения.</w:t>
      </w:r>
    </w:p>
    <w:p w14:paraId="B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31. Должностные лица контролирующего органа осуществляют консультирование контролируемых лиц по следующим вопросам:</w:t>
      </w:r>
    </w:p>
    <w:p w14:paraId="B7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"https://login.consultant.ru/link/?req=doc&amp;base=LAW&amp;n=518901&amp;date=16.12.2025&amp;dst=100065&amp;field=134"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B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наличие и (или) содержание обязательных требований;</w:t>
      </w:r>
    </w:p>
    <w:p w14:paraId="B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периодичность и порядок проведения контрольных (надзорных) мероприятий;</w:t>
      </w:r>
    </w:p>
    <w:p w14:paraId="B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содержание проверочных листов;</w:t>
      </w:r>
    </w:p>
    <w:p w14:paraId="BB000000">
      <w:pPr>
        <w:pStyle w:val="Style_2"/>
        <w:widowControl w:val="1"/>
        <w:spacing w:before="240"/>
        <w:ind w:firstLine="540"/>
        <w:jc w:val="both"/>
      </w:pPr>
      <w:bookmarkStart w:id="6" w:name="P166"/>
      <w:bookmarkEnd w:id="6"/>
      <w:r>
        <w:rPr>
          <w:sz w:val="24"/>
        </w:rPr>
        <w:t>г) проведенных контрольных (надзорных) мероприятий и проводимых профилактических мероприятий.</w:t>
      </w:r>
    </w:p>
    <w:p w14:paraId="B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32. Консультирование осуществляется:</w:t>
      </w:r>
    </w:p>
    <w:p w14:paraId="B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при личном обращении - посредством телефонной связи, электронной почты, видео-конференц-связи;</w:t>
      </w:r>
    </w:p>
    <w:p w14:paraId="B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при получении письменного запроса - посредством ответа в письменной форме в порядке, установленном законодательством Российской Федерации о рассмотрении обращений граждан;</w:t>
      </w:r>
    </w:p>
    <w:p w14:paraId="B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в ходе проведения профилактического мероприятия, контрольного (надзорного) мероприятия.</w:t>
      </w:r>
    </w:p>
    <w:p w14:paraId="C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33. Время консультирования при личном обращении устанавливается руководителем территориального органа контролирующего органа, руководителем (заместителем руководителя) контролирующего органа.</w:t>
      </w:r>
    </w:p>
    <w:p w14:paraId="C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Время, определенное контролирующим органом, для консультирования при личном обращении в контролирующий орган должно составлять не менее 4 часов в рабочую неделю.</w:t>
      </w:r>
    </w:p>
    <w:p w14:paraId="C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Информация о времени консультирования при личном обращении размещается на стенде территориального органа контролирующего органа в доступном для граждан месте и на официальном сайте контролирующего органа в сети "Интернет".</w:t>
      </w:r>
    </w:p>
    <w:p w14:paraId="C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34. Должностные лица контролирующего органа предоставляют письменное консультирование по вопросам, предусмотренным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"P166" \o "г) проведенных контрольных (надзорных) мероприятий и проводимых профилактических мероприятий."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подпунктом "г" пункта 31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Положения.</w:t>
      </w:r>
    </w:p>
    <w:p w14:paraId="C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35.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запроса о предоставлении письменного ответа в сроки, установленные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"https://login.consultant.ru/link/?req=doc&amp;base=LAW&amp;n=494960&amp;date=16.12.2025" \o "Федеральный закон от 02.05.2006 N 59-ФЗ (ред. от 28.12.2024) "О порядке рассмотрения обращений граждан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"О порядке рассмотрения обращений граждан Российской Федерации".</w:t>
      </w:r>
    </w:p>
    <w:p w14:paraId="C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36. В случае поступления 5 и более однотипных обра</w:t>
      </w:r>
      <w:r>
        <w:rPr>
          <w:sz w:val="24"/>
        </w:rPr>
        <w:t>щений консультирование контролируемых лиц и их представителей осуществляется посредством размещения на официальном сайте контролирующего органа в сети "Интернет" письменного разъяснения, подписанного уполномоченным должностным лицом контролирующего органа.</w:t>
      </w:r>
    </w:p>
    <w:p w14:paraId="C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37.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C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ходе профилактического визита инспектор информирует контролируемое лицо об обязательных требованиях, предъявляемых к его деятельности либо к принадлежащим ему объекта</w:t>
      </w:r>
      <w:r>
        <w:rPr>
          <w:sz w:val="24"/>
        </w:rPr>
        <w:t>м федерального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федерального контроля исходя из его отнесения к соответствующей ка</w:t>
      </w:r>
      <w:r>
        <w:rPr>
          <w:sz w:val="24"/>
        </w:rPr>
        <w:t>тегории риска, а также осуществляет ознакомление с объектом федерального контроля, сбор сведений, необходимых для отнесения объектов федерального контроля к категориям риска, и проводит оценку уровня соблюдения контролируемым лицом обязательных требований.</w:t>
      </w:r>
    </w:p>
    <w:p w14:paraId="C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Профилактический визит проводится по инициативе контролирующего органа (обязательный профилактический визит) или по инициативе контролируемого лица.</w:t>
      </w:r>
    </w:p>
    <w:p w14:paraId="C9000000">
      <w:pPr>
        <w:pStyle w:val="Style_2"/>
        <w:widowControl w:val="1"/>
        <w:ind/>
        <w:jc w:val="both"/>
      </w:pPr>
      <w:r>
        <w:rPr>
          <w:sz w:val="24"/>
        </w:rPr>
        <w:t xml:space="preserve">(п. 37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"https://login.consultant.ru/link/?req=doc&amp;base=LAW&amp;n=518901&amp;date=16.12.2025&amp;dst=100066&amp;field=134"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C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38.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C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Обязательный профилактический визит не предусматривает отказ контролируемого лица от его проведения.</w:t>
      </w:r>
    </w:p>
    <w:p w14:paraId="C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C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Осмотр и экспертиза в рамках обязательного профилактического визита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C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</w:t>
      </w:r>
    </w:p>
    <w:p w14:paraId="C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"https://login.consultant.ru/link/?req=doc&amp;base=LAW&amp;n=499669&amp;date=16.12.2025&amp;dst=100996&amp;field=134"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90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 для контрольных (надзорных) мероприятий.</w:t>
      </w:r>
    </w:p>
    <w:p w14:paraId="D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"https://login.consultant.ru/link/?req=doc&amp;base=LAW&amp;n=499669&amp;date=16.12.2025&amp;dst=101185&amp;field=134"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частью 10 статьи 65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 для контрольных (надзорных) мероприятий.</w:t>
      </w:r>
    </w:p>
    <w:p w14:paraId="D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случае невозможности проведения обязательного профилактического визита уполномоченное должностное л</w:t>
      </w:r>
      <w:r>
        <w:rPr>
          <w:sz w:val="24"/>
        </w:rPr>
        <w:t>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D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"https://login.consultant.ru/link/?req=doc&amp;base=LAW&amp;n=499669&amp;date=16.12.2025&amp;dst=101482&amp;field=134"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90.1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D3000000">
      <w:pPr>
        <w:pStyle w:val="Style_2"/>
        <w:widowControl w:val="1"/>
        <w:ind/>
        <w:jc w:val="both"/>
      </w:pPr>
      <w:r>
        <w:rPr>
          <w:sz w:val="24"/>
        </w:rPr>
        <w:t xml:space="preserve">(п. 38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"https://login.consultant.ru/link/?req=doc&amp;base=LAW&amp;n=518901&amp;date=16.12.2025&amp;dst=100070&amp;field=134"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D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39. Утратил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"https://login.consultant.ru/link/?req=doc&amp;base=LAW&amp;n=518901&amp;date=16.12.2025&amp;dst=100079&amp;field=134"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1797.</w:t>
      </w:r>
    </w:p>
    <w:p w14:paraId="D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40. Профилактический виз</w:t>
      </w:r>
      <w:r>
        <w:rPr>
          <w:sz w:val="24"/>
        </w:rPr>
        <w:t>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D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Контролируемое лицо подает заявление о проведении профилактического визита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14:paraId="D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Контролирующий орган рассматривает заявление о проведении профилактического визита в течение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D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случае принятия решения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D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Решение об отказе в проведении профилактического визита принимается в случаях, предусмотренных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"https://login.consultant.ru/link/?req=doc&amp;base=LAW&amp;n=499669&amp;date=16.12.2025&amp;dst=101395&amp;field=134"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частью 4 статьи 52.2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D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законом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государственном контроле.</w:t>
      </w:r>
    </w:p>
    <w:p w14:paraId="D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Контролируемое лицо вправе отозвать заявление о проведении профилактического визита либо направить отказ от проведения профилактического визита, уведомив об этом контролирующий орган не позднее чем за 5 рабочих дней до даты его проведения.</w:t>
      </w:r>
    </w:p>
    <w:p w14:paraId="D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14:paraId="D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D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D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случае если при проведении профилактического визита установлено, что объекты федерального контроля представляют явную непосредственную угрозу причинения вред</w:t>
      </w:r>
      <w:r>
        <w:rPr>
          <w:sz w:val="24"/>
        </w:rPr>
        <w:t>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контролирующего органа для принятия решения о проведении контрольных (надзорных) мероприятий.</w:t>
      </w:r>
    </w:p>
    <w:p w14:paraId="E0000000">
      <w:pPr>
        <w:pStyle w:val="Style_2"/>
        <w:widowControl w:val="1"/>
        <w:ind/>
        <w:jc w:val="both"/>
      </w:pPr>
      <w:r>
        <w:rPr>
          <w:sz w:val="24"/>
        </w:rPr>
        <w:t xml:space="preserve">(п. 40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"https://login.consultant.ru/link/?req=doc&amp;base=LAW&amp;n=518901&amp;date=16.12.2025&amp;dst=100080&amp;field=134"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E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40(1). В соответствии со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"https://login.consultant.ru/link/?req=doc&amp;base=LAW&amp;n=499669&amp;date=16.12.2025&amp;dst=100563&amp;field=134"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51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 контролируемые лица могут проводить самостоятельную оценку соблюдения обязательных требований (самообследование) в целях добровольного определения уровня соблюдения ими обязательных требований.</w:t>
      </w:r>
    </w:p>
    <w:p w14:paraId="E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14:paraId="E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Срок действия декларации соблюдения обязательных требований составляет 3 года с момента регистрации указанной декларации контролирующим органом.</w:t>
      </w:r>
    </w:p>
    <w:p w14:paraId="E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случае если при проведении обязательного профилактического визита или контрольного (надзорного) мероприятия выявлены</w:t>
      </w:r>
      <w:r>
        <w:rPr>
          <w:sz w:val="24"/>
        </w:rPr>
        <w:t xml:space="preserve"> нарушения обязательных требований, факты представления контролируемым лицом недостоверных сведений при самообследовании, декларация соблюдения обязательных требований аннулируется решением, принимаемым по результатам контрольного (надзорного) мероприятия.</w:t>
      </w:r>
    </w:p>
    <w:p w14:paraId="E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случае изменения с</w:t>
      </w:r>
      <w:r>
        <w:rPr>
          <w:sz w:val="24"/>
        </w:rPr>
        <w:t>ведений, содержащихся в декларации соблюдения обязательных требований, уточненная декларация соблюдения обязательных требований представляется контролируемым лицом в контролирующий орган в течение одного месяца со дня изменения содержащихся в ней сведений.</w:t>
      </w:r>
    </w:p>
    <w:p w14:paraId="E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года со дня ее аннулирования.</w:t>
      </w:r>
    </w:p>
    <w:p w14:paraId="E7000000">
      <w:pPr>
        <w:pStyle w:val="Style_2"/>
        <w:widowControl w:val="1"/>
        <w:ind/>
        <w:jc w:val="both"/>
      </w:pPr>
      <w:r>
        <w:rPr>
          <w:sz w:val="24"/>
        </w:rPr>
        <w:t xml:space="preserve">(п. 40(1)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"https://login.consultant.ru/link/?req=doc&amp;base=LAW&amp;n=518901&amp;date=16.12.2025&amp;dst=100092&amp;field=134"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E8000000">
      <w:pPr>
        <w:pStyle w:val="Style_2"/>
        <w:widowControl w:val="1"/>
        <w:spacing w:before="240"/>
        <w:ind w:firstLine="540"/>
        <w:jc w:val="both"/>
      </w:pPr>
      <w:bookmarkStart w:id="7" w:name="P211"/>
      <w:bookmarkEnd w:id="7"/>
      <w:r>
        <w:rPr>
          <w:sz w:val="24"/>
        </w:rPr>
        <w:t>40(2). В целях мотивации контролируемых лиц к соблюдению обязательных требований</w:t>
      </w:r>
      <w:r>
        <w:rPr>
          <w:sz w:val="24"/>
        </w:rPr>
        <w:t xml:space="preserve"> контролирующий орган проводит мероприятия, направленные на нематериальное поощрение добросовестных контролируемых лиц (меры стимулирования добросовестности), - присвоение контролируемому лицу репутационного статуса, обозначающего добросовестное соблюдение</w:t>
      </w:r>
      <w:r>
        <w:rPr>
          <w:sz w:val="24"/>
        </w:rPr>
        <w:t xml:space="preserve"> контролируемым лицом обязательных требований, предоставление контролируемому лицу права публично размещать указанную информацию в открытых источниках (в том числе в информационных и рекламных целях), снижение категории риска объекта федерального контроля.</w:t>
      </w:r>
    </w:p>
    <w:p w14:paraId="E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Меры стимулирования добросовестности применяются к контролируемым лицам, принявшим декларацию соблюдения обязательных требований и соответствующим всем применимым к объекту федерального контроля критериям добросовестности.</w:t>
      </w:r>
    </w:p>
    <w:p w14:paraId="E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Оценка добросовестности контролируемых лиц, владельцев объектов федерального контроля всех категорий риска, осуществляющих деятельность не менее 3 лет (</w:t>
      </w:r>
      <w:r>
        <w:rPr>
          <w:sz w:val="24"/>
        </w:rPr>
        <w:t>далее - оценка добросовестности), проводится контролирующим органом, принявшим решение об отнесении объектов федерального контроля контролируемого лица к одной из категорий риска, на основании декларации соблюдения обязательных требований и критериев добро</w:t>
      </w:r>
      <w:r>
        <w:rPr>
          <w:sz w:val="24"/>
        </w:rPr>
        <w:t>совестности, подтверждающих соответствие контролируемого лица, при условии заполнения контролируемым лицом опросной формы об объекте федерального контроля в личном кабинете контролируемого лица на официальном сайте контролирующего органа в сети "Интернет".</w:t>
      </w:r>
    </w:p>
    <w:p w14:paraId="E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Критериями добросовестности являются (если применимо к объекту федерального контроля):</w:t>
      </w:r>
    </w:p>
    <w:p w14:paraId="E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отсутствие произошедших в течение 2 лет до даты проведения оценки добросовестности транспортных происшествий, аварий и чрезвычайных ситуаций техногенного характера на внеуличном транспорте по причине действия (бездействия) контролируемого лица;</w:t>
      </w:r>
    </w:p>
    <w:p w14:paraId="E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отсутствие выявленных в течение одного года до даты проведения оценки добросовестности фактов несвоевременного представления контролируемым лицом в контролирующий орган документов и (или) сведений, представление которых предусмотрено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"https://login.consultant.ru/link/?req=doc&amp;base=LAW&amp;n=499669&amp;date=16.12.2025&amp;dst=101267&amp;field=134"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частью 1 статьи 95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контроле;</w:t>
      </w:r>
    </w:p>
    <w:p w14:paraId="E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предоставление контролируемым лицом доступа контролирующему органу к своим информационным ресурсам в рамках соглашения об информационном взаимодействии;</w:t>
      </w:r>
    </w:p>
    <w:p w14:paraId="E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принятие в течение одного года до даты проведения оценки добросовестности контролируемым лицом мер по обеспечению соблюдения обязате</w:t>
      </w:r>
      <w:r>
        <w:rPr>
          <w:sz w:val="24"/>
        </w:rPr>
        <w:t>льных требований, предложенных контролирующим органом в предостережениях о недопустимости нарушения обязательных требований, объявленных контролируемому лицу, и сообщение о принятых мерах в контролирующий орган, если такие предостережения не были отозваны;</w:t>
      </w:r>
    </w:p>
    <w:p w14:paraId="F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одного года до даты проведения оценки добросовестности.</w:t>
      </w:r>
    </w:p>
    <w:p w14:paraId="F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При соответствии всем применимым к объекту федерального контроля критериям добросовестности контролирующий орган принимает решение о применении мер стимулирования добросовестности.</w:t>
      </w:r>
    </w:p>
    <w:p w14:paraId="F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случае аннулирования декларации соблюдения обязательных требований контролируемого лица контролирующим органом принимается решение об отмене мер стимулирования добросовестности в отношении контролируемого лица.</w:t>
      </w:r>
    </w:p>
    <w:p w14:paraId="F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Информация о применяемых контролирующим органом мер</w:t>
      </w:r>
      <w:r>
        <w:rPr>
          <w:sz w:val="24"/>
        </w:rPr>
        <w:t>ах стимулирования добросовестности контролируемых лиц (либо отмене указанных мер) размещается контролирующим органом на официальном сайте контролирующего органа в сети "Интернет" в срок не позднее 5-го рабочего дня со дня принятия соответствующего решения.</w:t>
      </w:r>
    </w:p>
    <w:p w14:paraId="F4000000">
      <w:pPr>
        <w:pStyle w:val="Style_2"/>
        <w:widowControl w:val="1"/>
        <w:ind/>
        <w:jc w:val="both"/>
      </w:pPr>
      <w:r>
        <w:rPr>
          <w:sz w:val="24"/>
        </w:rPr>
        <w:t xml:space="preserve">(п. 40(2)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"https://login.consultant.ru/link/?req=doc&amp;base=LAW&amp;n=518901&amp;date=16.12.2025&amp;dst=100099&amp;field=134"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F5000000">
      <w:pPr>
        <w:pStyle w:val="Style_2"/>
        <w:widowControl w:val="1"/>
        <w:ind/>
        <w:jc w:val="both"/>
      </w:pPr>
    </w:p>
    <w:p w14:paraId="F6000000">
      <w:pPr>
        <w:pStyle w:val="Style_3"/>
        <w:widowControl w:val="1"/>
        <w:ind/>
        <w:jc w:val="center"/>
        <w:outlineLvl w:val="1"/>
      </w:pPr>
      <w:r>
        <w:rPr>
          <w:sz w:val="24"/>
        </w:rPr>
        <w:t>IV. Осуществление федерального контроля</w:t>
      </w:r>
    </w:p>
    <w:p w14:paraId="F7000000">
      <w:pPr>
        <w:pStyle w:val="Style_2"/>
        <w:widowControl w:val="1"/>
        <w:ind/>
        <w:jc w:val="both"/>
      </w:pPr>
    </w:p>
    <w:p w14:paraId="F8000000">
      <w:pPr>
        <w:pStyle w:val="Style_2"/>
        <w:widowControl w:val="1"/>
        <w:ind w:firstLine="540"/>
        <w:jc w:val="both"/>
      </w:pPr>
      <w:r>
        <w:rPr>
          <w:sz w:val="24"/>
        </w:rPr>
        <w:t>41.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14:paraId="F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42. В решении о проведении контрольного (надзорного) мероприятия, указываются сведения, установленные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"https://login.consultant.ru/link/?req=doc&amp;base=LAW&amp;n=499669&amp;date=16.12.2025&amp;dst=101176&amp;field=134"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частью 1 статьи 64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F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43. Для фиксации доказатель</w:t>
      </w:r>
      <w:r>
        <w:rPr>
          <w:sz w:val="24"/>
        </w:rPr>
        <w:t>ств нарушений обязательных требований в рамках контрольного (надзорного) мероприятия могут использоваться любые имеющиеся в распоряжении контролирующего органа технические средства фотосъемки, аудио- и видеозаписи, а также мобильное приложение "Инспектор".</w:t>
      </w:r>
    </w:p>
    <w:p w14:paraId="FB000000">
      <w:pPr>
        <w:pStyle w:val="Style_2"/>
        <w:widowControl w:val="1"/>
        <w:ind/>
        <w:jc w:val="both"/>
      </w:pPr>
      <w:r>
        <w:rPr>
          <w:sz w:val="24"/>
        </w:rPr>
        <w:t xml:space="preserve">(п. 43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"https://login.consultant.ru/link/?req=doc&amp;base=LAW&amp;n=518901&amp;date=16.12.2025&amp;dst=100111&amp;field=134"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F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44. В случае если в ходе контрольных (надзорных) мероприятий осуществлялись фотосъемка, аудио- и (или) видеозапись или иные способы фиксации доказательств, то </w:t>
      </w:r>
      <w:r>
        <w:rPr>
          <w:sz w:val="24"/>
        </w:rPr>
        <w:t>об этом делается отметка в акте контрольного (надзорного) мероприятия. Информация о проведении фотосъемки, аудио- и видеозаписи и об использованных для этих целей технических средствах отражается в акте по результатам контрольного (надзорного) мероприятия.</w:t>
      </w:r>
    </w:p>
    <w:p w14:paraId="F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Фиксация нарушений обязательных тре</w:t>
      </w:r>
      <w:r>
        <w:rPr>
          <w:sz w:val="24"/>
        </w:rPr>
        <w:t>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непрерывно, с уведомлением в начале и конц</w:t>
      </w:r>
      <w:r>
        <w:rPr>
          <w:sz w:val="24"/>
        </w:rPr>
        <w:t>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</w:t>
      </w:r>
      <w:r>
        <w:rPr>
          <w:sz w:val="24"/>
        </w:rPr>
        <w:t>ением к акту контрольного (надзорного) мероприятия.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FE000000">
      <w:pPr>
        <w:pStyle w:val="Style_2"/>
        <w:widowControl w:val="1"/>
        <w:spacing w:before="240"/>
        <w:ind w:firstLine="540"/>
        <w:jc w:val="both"/>
      </w:pPr>
      <w:bookmarkStart w:id="8" w:name="P233"/>
      <w:bookmarkEnd w:id="8"/>
      <w:r>
        <w:rPr>
          <w:sz w:val="24"/>
        </w:rPr>
        <w:t>45. Индивидуальный предприниматель, являющийся контролируемым лицом, вправе представить в контрольный (надзорный) орган информацию о невозможности присутствия в случаях:</w:t>
      </w:r>
    </w:p>
    <w:p w14:paraId="FF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временной нетрудоспособности индивидуального предпринимателя;</w:t>
      </w:r>
    </w:p>
    <w:p w14:paraId="00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нахождения индивидуального предпринимателя в служебной командировке в ином населенном пункте;</w:t>
      </w:r>
    </w:p>
    <w:p w14:paraId="0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участия индивидуального предпринимателя в судебном заседании.</w:t>
      </w:r>
    </w:p>
    <w:p w14:paraId="02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45(1). В случаях,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"P233" \o "45. Индивидуальный предприниматель, являющийся контролируемым лицом, вправе представить в контрольный (надзорный) орган информацию о невозможности присутствия в случаях:"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пункте 45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проведение</w:t>
      </w:r>
      <w:r>
        <w:rPr>
          <w:sz w:val="24"/>
        </w:rPr>
        <w:t xml:space="preserve"> контрольного (надзорного) мероприятия переносится контролирующим органом на срок, необходимый для устранения обстоятельств, послуживших поводом для такого обращения индивидуального предпринимателя, являющегося контролируемым лицом, в контролирующий орган.</w:t>
      </w:r>
    </w:p>
    <w:p w14:paraId="03010000">
      <w:pPr>
        <w:pStyle w:val="Style_2"/>
        <w:widowControl w:val="1"/>
        <w:ind/>
        <w:jc w:val="both"/>
      </w:pPr>
      <w:r>
        <w:rPr>
          <w:sz w:val="24"/>
        </w:rPr>
        <w:t xml:space="preserve">(п. 45(1)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"https://login.consultant.ru/link/?req=doc&amp;base=LAW&amp;n=518901&amp;date=16.12.2025&amp;dst=100113&amp;field=134"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04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46. Федеральный контроль осуществляется посредством проведения следующих контрольных (надзорных) мероприятий во взаимодействии с контролируемым лицом:</w:t>
      </w:r>
    </w:p>
    <w:p w14:paraId="05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инспекционный визит;</w:t>
      </w:r>
    </w:p>
    <w:p w14:paraId="06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документарная проверка;</w:t>
      </w:r>
    </w:p>
    <w:p w14:paraId="07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выездная проверка.</w:t>
      </w:r>
    </w:p>
    <w:p w14:paraId="08010000">
      <w:pPr>
        <w:pStyle w:val="Style_2"/>
        <w:widowControl w:val="1"/>
        <w:ind/>
        <w:jc w:val="both"/>
      </w:pPr>
      <w:r>
        <w:rPr>
          <w:sz w:val="24"/>
        </w:rPr>
        <w:t xml:space="preserve">(п. 46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"https://login.consultant.ru/link/?req=doc&amp;base=LAW&amp;n=518901&amp;date=16.12.2025&amp;dst=100115&amp;field=134"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09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46(1). Инспекционный визит и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0A010000">
      <w:pPr>
        <w:pStyle w:val="Style_2"/>
        <w:widowControl w:val="1"/>
        <w:ind/>
        <w:jc w:val="both"/>
      </w:pPr>
      <w:r>
        <w:rPr>
          <w:sz w:val="24"/>
        </w:rPr>
        <w:t xml:space="preserve">(п. 46(1)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"https://login.consultant.ru/link/?req=doc&amp;base=LAW&amp;n=518901&amp;date=16.12.2025&amp;dst=100120&amp;field=134"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0B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47. Федеральный контроль осуществляется посредством проведения следующих контрольных (надзорных) мероприятий без взаимодействия с контролируемым лицом:</w:t>
      </w:r>
    </w:p>
    <w:p w14:paraId="0C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наблюдение за соблюдением обязательных требований (мониторинг безопасности);</w:t>
      </w:r>
    </w:p>
    <w:p w14:paraId="0D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выездное обследование.</w:t>
      </w:r>
    </w:p>
    <w:p w14:paraId="0E010000">
      <w:pPr>
        <w:pStyle w:val="Style_2"/>
        <w:widowControl w:val="1"/>
        <w:ind/>
        <w:jc w:val="both"/>
      </w:pPr>
      <w:r>
        <w:rPr>
          <w:sz w:val="24"/>
        </w:rPr>
        <w:t xml:space="preserve">(п. 47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"https://login.consultant.ru/link/?req=doc&amp;base=LAW&amp;n=518901&amp;date=16.12.2025&amp;dst=100122&amp;field=134"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0F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47(1). Осмотр, опр</w:t>
      </w:r>
      <w:r>
        <w:rPr>
          <w:sz w:val="24"/>
        </w:rPr>
        <w:t>ос и экспертиза при проведении инспекционного визита и выездной проверки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10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Фотосъемка и видеозапись при проведении осмотра осуществляются с использованием мобильного приложения "Инспектор".</w:t>
      </w:r>
    </w:p>
    <w:p w14:paraId="1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Контрольные (надзорные) мероприятия проводятся при наличии оснований,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"https://login.consultant.ru/link/?req=doc&amp;base=LAW&amp;n=499669&amp;date=16.12.2025&amp;dst=101409&amp;field=134"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пунктах 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"https://login.consultant.ru/link/?req=doc&amp;base=LAW&amp;n=499669&amp;date=16.12.2025&amp;dst=100638&amp;field=134"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,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"https://login.consultant.ru/link/?req=doc&amp;base=LAW&amp;n=499669&amp;date=16.12.2025&amp;dst=101411&amp;field=134"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"https://login.consultant.ru/link/?req=doc&amp;base=LAW&amp;n=499669&amp;date=16.12.2025&amp;dst=101413&amp;field=134"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9 части 1 статьи 57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12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Оценка контролирующим органом соблюдения контролируемыми лицами обязательных требований проводится посредством контрольных (надзорных) мероприятий, указанных в настоящем Положении.</w:t>
      </w:r>
    </w:p>
    <w:p w14:paraId="13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К участию в контрольных (надзорных) мероприятиях могут привлекаться эксперты, отвечающие требованиям, предусмотренным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"https://login.consultant.ru/link/?req=doc&amp;base=LAW&amp;n=499669&amp;date=16.12.2025&amp;dst=100370&amp;field=134"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33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14010000">
      <w:pPr>
        <w:pStyle w:val="Style_2"/>
        <w:widowControl w:val="1"/>
        <w:ind/>
        <w:jc w:val="both"/>
      </w:pPr>
      <w:r>
        <w:rPr>
          <w:sz w:val="24"/>
        </w:rPr>
        <w:t xml:space="preserve">(п. 47(1)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"https://login.consultant.ru/link/?req=doc&amp;base=LAW&amp;n=518901&amp;date=16.12.2025&amp;dst=100126&amp;field=134"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15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48. В ходе инспекционного визита могут совершаться следующие контрольные (надзорные) действия:</w:t>
      </w:r>
    </w:p>
    <w:p w14:paraId="16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осмотр;</w:t>
      </w:r>
    </w:p>
    <w:p w14:paraId="17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опрос;</w:t>
      </w:r>
    </w:p>
    <w:p w14:paraId="18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получение письменных объяснений;</w:t>
      </w:r>
    </w:p>
    <w:p w14:paraId="19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г) инструментальное обследование;</w:t>
      </w:r>
    </w:p>
    <w:p w14:paraId="1A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д) истребование док</w:t>
      </w:r>
      <w:r>
        <w:rPr>
          <w:sz w:val="24"/>
        </w:rPr>
        <w:t>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федерального контроля.</w:t>
      </w:r>
    </w:p>
    <w:p w14:paraId="1B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49. Утратил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"https://login.consultant.ru/link/?req=doc&amp;base=LAW&amp;n=518901&amp;date=16.12.2025&amp;dst=100132&amp;field=134"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1797.</w:t>
      </w:r>
    </w:p>
    <w:p w14:paraId="1C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50. Инспекционный визит проводится по месту нахождения (осуществления деятельности) контролируемого лица либо объекта федерального контроля.</w:t>
      </w:r>
    </w:p>
    <w:p w14:paraId="1D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Инспекционный визит проводится без предварительного уведомления контролируемого лица и собственника объекта федерального контроля,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"P72" \o "б) в рамках пункта 3 части 1 статьи 16 Федерального закона о государственном контроле:"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"б" пункта 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Положения.</w:t>
      </w:r>
    </w:p>
    <w:p w14:paraId="1E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Срок проведения инспекционного визита в одном месте осуществления деятельности либо на одном объекте федерального контроля, указанного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"P72" \o "б) в рамках пункта 3 части 1 статьи 16 Федерального закона о государственном контроле:"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"б" пункта 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не может превышать один рабочий день.</w:t>
      </w:r>
    </w:p>
    <w:p w14:paraId="1F010000">
      <w:pPr>
        <w:pStyle w:val="Style_2"/>
        <w:widowControl w:val="1"/>
        <w:ind/>
        <w:jc w:val="both"/>
      </w:pPr>
      <w:r>
        <w:rPr>
          <w:sz w:val="24"/>
        </w:rPr>
        <w:t xml:space="preserve">(п. 50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"https://login.consultant.ru/link/?req=doc&amp;base=LAW&amp;n=518901&amp;date=16.12.2025&amp;dst=100133&amp;field=134"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20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51. В ходе документарной проверки могут совершаться следующие контрольные (надзорные) действия:</w:t>
      </w:r>
    </w:p>
    <w:p w14:paraId="2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получение письменных объяснений;</w:t>
      </w:r>
    </w:p>
    <w:p w14:paraId="22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истребование документов;</w:t>
      </w:r>
    </w:p>
    <w:p w14:paraId="23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в) утратил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"https://login.consultant.ru/link/?req=doc&amp;base=LAW&amp;n=518901&amp;date=16.12.2025&amp;dst=100137&amp;field=134"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1797.</w:t>
      </w:r>
    </w:p>
    <w:p w14:paraId="24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52. Документарная проверка проводится по месту нахождения контролирующего органа.</w:t>
      </w:r>
    </w:p>
    <w:p w14:paraId="25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ходе документарной проверки рассматриваются документы контролируемых лиц, имеющиеся в распоряж</w:t>
      </w:r>
      <w:r>
        <w:rPr>
          <w:sz w:val="24"/>
        </w:rPr>
        <w:t>ении контролирующего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федерального контроля.</w:t>
      </w:r>
    </w:p>
    <w:p w14:paraId="26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Срок проведения документарной проверки не может превышать 10 рабочих дней. На период с момента направления контролирующим органом контролируемом</w:t>
      </w:r>
      <w:r>
        <w:rPr>
          <w:sz w:val="24"/>
        </w:rPr>
        <w:t>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орган, а также период с момента направления контролируемому лицу информации контр</w:t>
      </w:r>
      <w:r>
        <w:rPr>
          <w:sz w:val="24"/>
        </w:rPr>
        <w:t>олирующего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контролирующего органа документах и (или) получ</w:t>
      </w:r>
      <w:r>
        <w:rPr>
          <w:sz w:val="24"/>
        </w:rPr>
        <w:t>енным при осуществлении федерального контроля, и требования представить необходимые письменные объяснения до момента представления указанных письменных объяснений в контролирующий орган исчисление срока проведения документарной проверки приостанавливается.</w:t>
      </w:r>
    </w:p>
    <w:p w14:paraId="27010000">
      <w:pPr>
        <w:pStyle w:val="Style_2"/>
        <w:widowControl w:val="1"/>
        <w:ind/>
        <w:jc w:val="both"/>
      </w:pPr>
      <w:r>
        <w:rPr>
          <w:sz w:val="24"/>
        </w:rPr>
        <w:t xml:space="preserve">(п. 52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"https://login.consultant.ru/link/?req=doc&amp;base=LAW&amp;n=518901&amp;date=16.12.2025&amp;dst=100138&amp;field=134"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28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53. В ходе выездной проверки могут совершаться следующие контрольные (надзорные) действия:</w:t>
      </w:r>
    </w:p>
    <w:p w14:paraId="29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осмотр;</w:t>
      </w:r>
    </w:p>
    <w:p w14:paraId="2A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опрос;</w:t>
      </w:r>
    </w:p>
    <w:p w14:paraId="2B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получение письменных объяснений;</w:t>
      </w:r>
    </w:p>
    <w:p w14:paraId="2C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г) истребование документов;</w:t>
      </w:r>
    </w:p>
    <w:p w14:paraId="2D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д) инструментальное обследование;</w:t>
      </w:r>
    </w:p>
    <w:p w14:paraId="2E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е) экспертиза;</w:t>
      </w:r>
    </w:p>
    <w:p w14:paraId="2F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ж) утратил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"https://login.consultant.ru/link/?req=doc&amp;base=LAW&amp;n=518901&amp;date=16.12.2025&amp;dst=100142&amp;field=134"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1797.</w:t>
      </w:r>
    </w:p>
    <w:p w14:paraId="30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54 - 57. Утратили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"https://login.consultant.ru/link/?req=doc&amp;base=LAW&amp;n=518901&amp;date=16.12.2025&amp;dst=100142&amp;field=134"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1797.</w:t>
      </w:r>
    </w:p>
    <w:p w14:paraId="3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58. Выездная проверка проводится в случае, если не представляется возможным:</w:t>
      </w:r>
    </w:p>
    <w:p w14:paraId="32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удостовериться в полноте и достоверности сведений, которые содержатся в находящихся в распоряжении контролирующего органа или в запрашиваемых им документах и объяснениях контролируемого лица;</w:t>
      </w:r>
    </w:p>
    <w:p w14:paraId="33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оценить соответствие деятельности, действий (бездействия) контролируемого лица и (или) используемых им объектов федерального контроля обязательным тре</w:t>
      </w:r>
      <w:r>
        <w:rPr>
          <w:sz w:val="24"/>
        </w:rPr>
        <w:t>бованиям без выезда на место нахождения (осуществления деятельности) контролируемого лица либо объекта федерального контроля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14:paraId="34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"https://login.consultant.ru/link/?req=doc&amp;base=LAW&amp;n=499669&amp;date=16.12.2025&amp;dst=100225&amp;field=134" \o "Федеральный закон от 31.07.2020 N 248-ФЗ (ред. от 24.06.2025) "О государственном контроле (надзоре) и муниципальном контроле в Российской Федерации"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статьей 21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Федерального закона о государственном контроле.</w:t>
      </w:r>
    </w:p>
    <w:p w14:paraId="35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превышать:</w:t>
      </w:r>
    </w:p>
    <w:p w14:paraId="36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для малого предприятия - 50 часов;</w:t>
      </w:r>
    </w:p>
    <w:p w14:paraId="37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для микропредприятия - 15 часов.</w:t>
      </w:r>
    </w:p>
    <w:p w14:paraId="38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Срок проведения выездной проверки в отношении организации, </w:t>
      </w:r>
      <w:r>
        <w:rPr>
          <w:sz w:val="24"/>
        </w:rPr>
        <w:t xml:space="preserve">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объекту федерального контроля, указанному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"P72" \o "б) в рамках пункта 3 части 1 статьи 16 Федерального закона о государственном контроле:"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"б" пункта 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Положения.</w:t>
      </w:r>
    </w:p>
    <w:p w14:paraId="39010000">
      <w:pPr>
        <w:pStyle w:val="Style_2"/>
        <w:widowControl w:val="1"/>
        <w:ind/>
        <w:jc w:val="both"/>
      </w:pPr>
      <w:r>
        <w:rPr>
          <w:sz w:val="24"/>
        </w:rPr>
        <w:t xml:space="preserve">(п. 58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"https://login.consultant.ru/link/?req=doc&amp;base=LAW&amp;n=518901&amp;date=16.12.2025&amp;dst=100143&amp;field=134"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3A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59. Контролирующий орган при проведении наблюдения за соблюдением обязательных требований (мониторинга безопасности) в рамках осуществления федерального контроля проводит сбор, анализ данных об объектах федерального контроля, имеющихся у контр</w:t>
      </w:r>
      <w:r>
        <w:rPr>
          <w:sz w:val="24"/>
        </w:rPr>
        <w:t>олирующего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</w:t>
      </w:r>
      <w:r>
        <w:rPr>
          <w:sz w:val="24"/>
        </w:rPr>
        <w:t>ьных информационных системах, данных из сети "Интернет",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3B010000">
      <w:pPr>
        <w:pStyle w:val="Style_2"/>
        <w:widowControl w:val="1"/>
        <w:ind/>
        <w:jc w:val="both"/>
      </w:pPr>
      <w:r>
        <w:rPr>
          <w:sz w:val="24"/>
        </w:rPr>
        <w:t xml:space="preserve">(п. 59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"https://login.consultant.ru/link/?req=doc&amp;base=LAW&amp;n=518901&amp;date=16.12.2025&amp;dst=100152&amp;field=134"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3C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60 - 61. Утратили силу. -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"https://login.consultant.ru/link/?req=doc&amp;base=LAW&amp;n=518901&amp;date=16.12.2025&amp;dst=100153&amp;field=134"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1797.</w:t>
      </w:r>
    </w:p>
    <w:p w14:paraId="3D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62. В ходе выездного обследования на общедоступных (открытых для посещения неограниченным кругом лиц) объектах федерального контроля, указанных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"P72" \o "б) в рамках пункта 3 части 1 статьи 16 Федерального закона о государственном контроле:"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подпункте "б" пункта 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Положения, могут совершаться следующие контрольные (надзорные) действия:</w:t>
      </w:r>
    </w:p>
    <w:p w14:paraId="3E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а) осмотр;</w:t>
      </w:r>
    </w:p>
    <w:p w14:paraId="3F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инструментальное обследование (с применением видеозаписи).</w:t>
      </w:r>
    </w:p>
    <w:p w14:paraId="40010000">
      <w:pPr>
        <w:pStyle w:val="Style_2"/>
        <w:widowControl w:val="1"/>
        <w:ind/>
        <w:jc w:val="both"/>
      </w:pPr>
      <w:r>
        <w:rPr>
          <w:sz w:val="24"/>
        </w:rPr>
        <w:t xml:space="preserve">(п. 62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"https://login.consultant.ru/link/?req=doc&amp;base=LAW&amp;n=518901&amp;date=16.12.2025&amp;dst=100154&amp;field=134"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4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62(1). Выездное обследование проводится без информирования контролируемого лица.</w:t>
      </w:r>
    </w:p>
    <w:p w14:paraId="42010000">
      <w:pPr>
        <w:pStyle w:val="Style_2"/>
        <w:widowControl w:val="1"/>
        <w:ind/>
        <w:jc w:val="both"/>
      </w:pPr>
      <w:r>
        <w:rPr>
          <w:sz w:val="24"/>
        </w:rPr>
        <w:t xml:space="preserve">(п. 62(1) 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"https://login.consultant.ru/link/?req=doc&amp;base=LAW&amp;n=518901&amp;date=16.12.2025&amp;dst=100158&amp;field=134"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43010000">
      <w:pPr>
        <w:pStyle w:val="Style_2"/>
        <w:widowControl w:val="1"/>
        <w:ind/>
        <w:jc w:val="both"/>
      </w:pPr>
    </w:p>
    <w:p w14:paraId="44010000">
      <w:pPr>
        <w:pStyle w:val="Style_3"/>
        <w:widowControl w:val="1"/>
        <w:ind/>
        <w:jc w:val="center"/>
        <w:outlineLvl w:val="1"/>
      </w:pPr>
      <w:r>
        <w:rPr>
          <w:sz w:val="24"/>
        </w:rPr>
        <w:t>V. Оформление результатов контрольного</w:t>
      </w:r>
    </w:p>
    <w:p w14:paraId="45010000">
      <w:pPr>
        <w:pStyle w:val="Style_3"/>
        <w:widowControl w:val="1"/>
        <w:ind/>
        <w:jc w:val="center"/>
      </w:pPr>
      <w:r>
        <w:rPr>
          <w:sz w:val="24"/>
        </w:rPr>
        <w:t>(надзорного) мероприятия</w:t>
      </w:r>
    </w:p>
    <w:p w14:paraId="46010000">
      <w:pPr>
        <w:pStyle w:val="Style_2"/>
        <w:widowControl w:val="1"/>
        <w:ind/>
        <w:jc w:val="both"/>
      </w:pPr>
    </w:p>
    <w:p w14:paraId="47010000">
      <w:pPr>
        <w:pStyle w:val="Style_2"/>
        <w:widowControl w:val="1"/>
        <w:ind w:firstLine="540"/>
        <w:jc w:val="both"/>
      </w:pPr>
      <w:r>
        <w:rPr>
          <w:sz w:val="24"/>
        </w:rPr>
        <w:t>63. По окончании проведения контрольного (надзорного) мероприятия составляется акт контрольного (надзорного) мероприятия.</w:t>
      </w:r>
    </w:p>
    <w:p w14:paraId="48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64. Оформление акта контрольного (надзорного) мероприятия производится на месте проведения контрольного (надзорного) мероприятия в день окончания проведения такого мероприятия.</w:t>
      </w:r>
    </w:p>
    <w:p w14:paraId="49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65. К акту контрольного (надзорного) мероприятия прилагаются протоколы контрольных (надзорных) действий, предписания об устранении выявленных нарушений и иные связанные с результатами контрольных (надзорных) мероприятий документы или их копии.</w:t>
      </w:r>
    </w:p>
    <w:p w14:paraId="4A010000">
      <w:pPr>
        <w:pStyle w:val="Style_2"/>
        <w:widowControl w:val="1"/>
        <w:ind/>
        <w:jc w:val="both"/>
      </w:pPr>
    </w:p>
    <w:p w14:paraId="4B010000">
      <w:pPr>
        <w:pStyle w:val="Style_3"/>
        <w:widowControl w:val="1"/>
        <w:ind/>
        <w:jc w:val="center"/>
        <w:outlineLvl w:val="1"/>
      </w:pPr>
      <w:r>
        <w:rPr>
          <w:sz w:val="24"/>
        </w:rPr>
        <w:t>VI. Обжалование решений контролирующих органов, действий</w:t>
      </w:r>
    </w:p>
    <w:p w14:paraId="4C010000">
      <w:pPr>
        <w:pStyle w:val="Style_3"/>
        <w:widowControl w:val="1"/>
        <w:ind/>
        <w:jc w:val="center"/>
      </w:pPr>
      <w:r>
        <w:rPr>
          <w:sz w:val="24"/>
        </w:rPr>
        <w:t>(бездействия) их должностных лиц</w:t>
      </w:r>
    </w:p>
    <w:p w14:paraId="4D010000">
      <w:pPr>
        <w:pStyle w:val="Style_2"/>
        <w:widowControl w:val="1"/>
        <w:ind/>
        <w:jc w:val="both"/>
      </w:pPr>
    </w:p>
    <w:p w14:paraId="4E010000">
      <w:pPr>
        <w:pStyle w:val="Style_2"/>
        <w:widowControl w:val="1"/>
        <w:ind w:firstLine="540"/>
        <w:jc w:val="both"/>
      </w:pPr>
      <w:bookmarkStart w:id="9" w:name="P313"/>
      <w:bookmarkEnd w:id="9"/>
      <w:r>
        <w:rPr>
          <w:sz w:val="24"/>
        </w:rPr>
        <w:t>66. Рассмотрение жалобы осуществляется в следующем порядке:</w:t>
      </w:r>
    </w:p>
    <w:p w14:paraId="4F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а) жалоба на решение территориального органа Федеральной службы по </w:t>
      </w:r>
      <w:r>
        <w:rPr>
          <w:sz w:val="24"/>
        </w:rPr>
        <w:t>надзору в сфере транспорта, действия (бездействие) его должностных лиц рассматривается руководителем (заместителем руководителя) такого территориального органа либо руководителем (заместителем руководителя) Федеральной службы по надзору в сфере транспорта;</w:t>
      </w:r>
    </w:p>
    <w:p w14:paraId="50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б) жалоба на действия (бездействие) руководителя (заместителя руководителя) территориального органа Федеральной службы по надзору в сфере транспорта рассматривается Федеральной службой по надзору в сфере транспорта;</w:t>
      </w:r>
    </w:p>
    <w:p w14:paraId="5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в) жалоба на решение Федеральной службы по надзору в сфере транспорта, действия (бездействие) должностных лиц Федеральной службы по надзору в сфере транспорта рассматривается руководителем Федеральной службы по надзору в сфере транспорта;</w:t>
      </w:r>
    </w:p>
    <w:p w14:paraId="52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г) жалоба на решение, действия (бездействие) руководителя Федеральной службы по надзору в сфере транспорта рассматривается руководителем Федеральной службы по надзору в сфере транспорта;</w:t>
      </w:r>
    </w:p>
    <w:p w14:paraId="53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д) жалоба на решение органа исполнительной власти субъекта Российской Федерации, действия (бездействие) его должностных лиц рассматривается руководителем органа исполнительной власти субъекта Российской Федерации;</w:t>
      </w:r>
    </w:p>
    <w:p w14:paraId="54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е) жалоба на решение, действия (бездействие) руководителя органа исполнительной власти субъекта Российской Федерации рассматривается руководителем органа исполнительной власти субъекта Российской Федерации.</w:t>
      </w:r>
    </w:p>
    <w:p w14:paraId="55010000">
      <w:pPr>
        <w:pStyle w:val="Style_2"/>
        <w:widowControl w:val="1"/>
        <w:ind/>
        <w:jc w:val="both"/>
      </w:pPr>
      <w:r>
        <w:rPr>
          <w:sz w:val="24"/>
        </w:rPr>
        <w:t xml:space="preserve">(п. 66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"https://login.consultant.ru/link/?req=doc&amp;base=LAW&amp;n=518901&amp;date=16.12.2025&amp;dst=100160&amp;field=134"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56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67. Жалоба подлежит рассмотрению указанными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"P313" \o "66. Рассмотрение жалобы осуществляется в следующем порядке:"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пункте 66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Положен</w:t>
      </w:r>
      <w:r>
        <w:rPr>
          <w:sz w:val="24"/>
        </w:rPr>
        <w:t>ия уполномоченными на рассмотрение жалобы органами в течение 15 рабочих дней со дня ее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14:paraId="57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Жалоба контролируемого лица на решение об отнесении объектов федерального контроля к соответствующей категории риска рассматривается в срок не более 5 рабочих дней.</w:t>
      </w:r>
    </w:p>
    <w:p w14:paraId="58010000">
      <w:pPr>
        <w:pStyle w:val="Style_2"/>
        <w:widowControl w:val="1"/>
        <w:ind/>
        <w:jc w:val="both"/>
      </w:pPr>
      <w:r>
        <w:rPr>
          <w:sz w:val="24"/>
        </w:rPr>
        <w:t xml:space="preserve">(п. 67 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"https://login.consultant.ru/link/?req=doc&amp;base=LAW&amp;n=518901&amp;date=16.12.2025&amp;dst=100168&amp;field=134"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59010000">
      <w:pPr>
        <w:pStyle w:val="Style_2"/>
        <w:widowControl w:val="1"/>
        <w:ind w:firstLine="540"/>
        <w:jc w:val="both"/>
      </w:pPr>
    </w:p>
    <w:p w14:paraId="5A010000">
      <w:pPr>
        <w:pStyle w:val="Style_3"/>
        <w:widowControl w:val="1"/>
        <w:ind/>
        <w:jc w:val="center"/>
        <w:outlineLvl w:val="1"/>
      </w:pPr>
      <w:r>
        <w:rPr>
          <w:sz w:val="24"/>
        </w:rPr>
        <w:t>VII. Ключевые показатели федерального контроля</w:t>
      </w:r>
    </w:p>
    <w:p w14:paraId="5B010000">
      <w:pPr>
        <w:pStyle w:val="Style_3"/>
        <w:widowControl w:val="1"/>
        <w:ind/>
        <w:jc w:val="center"/>
      </w:pPr>
      <w:r>
        <w:rPr>
          <w:sz w:val="24"/>
        </w:rPr>
        <w:t>и их целевые значения</w:t>
      </w:r>
    </w:p>
    <w:p w14:paraId="5C010000">
      <w:pPr>
        <w:pStyle w:val="Style_2"/>
        <w:widowControl w:val="1"/>
        <w:ind/>
        <w:jc w:val="center"/>
      </w:pPr>
    </w:p>
    <w:p w14:paraId="5D010000">
      <w:pPr>
        <w:pStyle w:val="Style_2"/>
        <w:widowControl w:val="1"/>
        <w:ind/>
        <w:jc w:val="center"/>
      </w:pPr>
      <w:r>
        <w:rPr>
          <w:sz w:val="24"/>
        </w:rPr>
        <w:t xml:space="preserve">(введен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"https://login.consultant.ru/link/?req=doc&amp;base=LAW&amp;n=402311&amp;date=16.12.2025&amp;dst=100010&amp;field=134" \o "Постановление Правительства РФ от 01.12.2021 N 2165 "О внесении изменений в Положение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</w:t>
      </w:r>
    </w:p>
    <w:p w14:paraId="5E010000">
      <w:pPr>
        <w:pStyle w:val="Style_2"/>
        <w:widowControl w:val="1"/>
        <w:ind/>
        <w:jc w:val="center"/>
      </w:pPr>
      <w:r>
        <w:rPr>
          <w:sz w:val="24"/>
        </w:rPr>
        <w:t>от 01.12.2021 N 2165)</w:t>
      </w:r>
    </w:p>
    <w:p w14:paraId="5F010000">
      <w:pPr>
        <w:pStyle w:val="Style_2"/>
        <w:widowControl w:val="1"/>
        <w:ind/>
        <w:jc w:val="both"/>
      </w:pPr>
    </w:p>
    <w:p w14:paraId="60010000">
      <w:pPr>
        <w:pStyle w:val="Style_2"/>
        <w:widowControl w:val="1"/>
        <w:ind w:firstLine="540"/>
        <w:jc w:val="both"/>
      </w:pPr>
      <w:r>
        <w:rPr>
          <w:sz w:val="24"/>
        </w:rPr>
        <w:t>68. Ключевыми показателями федерального контроля и их целевыми значениями являются:</w:t>
      </w:r>
    </w:p>
    <w:p w14:paraId="61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количество людей, погибших в результате нарушений прав</w:t>
      </w:r>
      <w:r>
        <w:rPr>
          <w:sz w:val="24"/>
        </w:rPr>
        <w:t>ил технической эксплуатации внеуличного транспорта и правил пользования внеуличным транспортом (человек на 100 млн. перевезенных пассажиров), в 2025 году - 2,55, в 2026 году - 2,4, в 2027 году - 2,28, в 2028 году - 2,15, в 2029 году - 2, в 2030 году - 1,9;</w:t>
      </w:r>
    </w:p>
    <w:p w14:paraId="6201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"https://login.consultant.ru/link/?req=doc&amp;base=LAW&amp;n=518901&amp;date=16.12.2025&amp;dst=100170&amp;field=134"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6301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количество людей, травмированных в результате нарушений п</w:t>
      </w:r>
      <w:r>
        <w:rPr>
          <w:sz w:val="24"/>
        </w:rPr>
        <w:t>равил технической эксплуатации внеуличного транспорта и правил пользования внеуличным транспортом (человек на 100 млн. перевезенных пассажиров), в 2025 году - 7,6, в 2026 году - 7,3, в 2027 году - 7, в 2028 году - 6,7, в 2029 году - 6,4, в 2030 году - 6,1.</w:t>
      </w:r>
    </w:p>
    <w:p w14:paraId="6401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"https://login.consultant.ru/link/?req=doc&amp;base=LAW&amp;n=518901&amp;date=16.12.2025&amp;dst=100172&amp;field=134"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Постановления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14.11.2025 N 1797)</w:t>
      </w:r>
    </w:p>
    <w:p w14:paraId="65010000">
      <w:pPr>
        <w:pStyle w:val="Style_2"/>
        <w:widowControl w:val="1"/>
        <w:ind/>
        <w:jc w:val="both"/>
      </w:pPr>
    </w:p>
    <w:p w14:paraId="66010000">
      <w:pPr>
        <w:pStyle w:val="Style_2"/>
        <w:widowControl w:val="1"/>
        <w:ind/>
        <w:jc w:val="both"/>
      </w:pPr>
    </w:p>
    <w:p w14:paraId="67010000">
      <w:pPr>
        <w:pStyle w:val="Style_2"/>
        <w:widowControl w:val="1"/>
        <w:ind/>
        <w:jc w:val="both"/>
      </w:pPr>
    </w:p>
    <w:p w14:paraId="68010000">
      <w:pPr>
        <w:pStyle w:val="Style_2"/>
        <w:widowControl w:val="1"/>
        <w:ind/>
        <w:jc w:val="both"/>
      </w:pPr>
    </w:p>
    <w:p w14:paraId="69010000">
      <w:pPr>
        <w:pStyle w:val="Style_2"/>
        <w:widowControl w:val="1"/>
        <w:ind/>
        <w:jc w:val="both"/>
      </w:pPr>
    </w:p>
    <w:p w14:paraId="6A010000">
      <w:pPr>
        <w:pStyle w:val="Style_2"/>
        <w:widowControl w:val="1"/>
        <w:ind/>
        <w:jc w:val="right"/>
        <w:outlineLvl w:val="1"/>
      </w:pPr>
      <w:r>
        <w:rPr>
          <w:sz w:val="24"/>
        </w:rPr>
        <w:t>Приложение</w:t>
      </w:r>
    </w:p>
    <w:p w14:paraId="6B010000">
      <w:pPr>
        <w:pStyle w:val="Style_2"/>
        <w:widowControl w:val="1"/>
        <w:ind/>
        <w:jc w:val="right"/>
      </w:pPr>
      <w:r>
        <w:rPr>
          <w:sz w:val="24"/>
        </w:rPr>
        <w:t>к Положению о федеральном</w:t>
      </w:r>
    </w:p>
    <w:p w14:paraId="6C010000">
      <w:pPr>
        <w:pStyle w:val="Style_2"/>
        <w:widowControl w:val="1"/>
        <w:ind/>
        <w:jc w:val="right"/>
      </w:pPr>
      <w:r>
        <w:rPr>
          <w:sz w:val="24"/>
        </w:rPr>
        <w:t>государственном контроле</w:t>
      </w:r>
    </w:p>
    <w:p w14:paraId="6D010000">
      <w:pPr>
        <w:pStyle w:val="Style_2"/>
        <w:widowControl w:val="1"/>
        <w:ind/>
        <w:jc w:val="right"/>
      </w:pPr>
      <w:r>
        <w:rPr>
          <w:sz w:val="24"/>
        </w:rPr>
        <w:t>(надзоре) за соблюдением правил</w:t>
      </w:r>
    </w:p>
    <w:p w14:paraId="6E010000">
      <w:pPr>
        <w:pStyle w:val="Style_2"/>
        <w:widowControl w:val="1"/>
        <w:ind/>
        <w:jc w:val="right"/>
      </w:pPr>
      <w:r>
        <w:rPr>
          <w:sz w:val="24"/>
        </w:rPr>
        <w:t>технической эксплуатации</w:t>
      </w:r>
    </w:p>
    <w:p w14:paraId="6F010000">
      <w:pPr>
        <w:pStyle w:val="Style_2"/>
        <w:widowControl w:val="1"/>
        <w:ind/>
        <w:jc w:val="right"/>
      </w:pPr>
      <w:r>
        <w:rPr>
          <w:sz w:val="24"/>
        </w:rPr>
        <w:t>внеуличного транспорта</w:t>
      </w:r>
    </w:p>
    <w:p w14:paraId="70010000">
      <w:pPr>
        <w:pStyle w:val="Style_2"/>
        <w:widowControl w:val="1"/>
        <w:ind/>
        <w:jc w:val="right"/>
      </w:pPr>
      <w:r>
        <w:rPr>
          <w:sz w:val="24"/>
        </w:rPr>
        <w:t>и правил пользования</w:t>
      </w:r>
    </w:p>
    <w:p w14:paraId="71010000">
      <w:pPr>
        <w:pStyle w:val="Style_2"/>
        <w:widowControl w:val="1"/>
        <w:ind/>
        <w:jc w:val="right"/>
      </w:pPr>
      <w:r>
        <w:rPr>
          <w:sz w:val="24"/>
        </w:rPr>
        <w:t>внеуличным транспортом</w:t>
      </w:r>
    </w:p>
    <w:p w14:paraId="72010000">
      <w:pPr>
        <w:pStyle w:val="Style_2"/>
        <w:widowControl w:val="1"/>
        <w:ind/>
        <w:jc w:val="both"/>
      </w:pPr>
    </w:p>
    <w:p w14:paraId="73010000">
      <w:pPr>
        <w:pStyle w:val="Style_3"/>
        <w:widowControl w:val="1"/>
        <w:ind/>
        <w:jc w:val="center"/>
      </w:pPr>
      <w:bookmarkStart w:id="10" w:name="P350"/>
      <w:bookmarkEnd w:id="10"/>
      <w:r>
        <w:rPr>
          <w:sz w:val="24"/>
        </w:rPr>
        <w:t>МАТРИЦА КАТЕГОРИЙ РИСКА ПРИЧИНЕНИЯ ВРЕДА (УЩЕРБА)</w:t>
      </w:r>
    </w:p>
    <w:p w14:paraId="74010000">
      <w:pPr>
        <w:widowControl w:val="1"/>
        <w:spacing w:after="1"/>
        <w:ind/>
      </w:pPr>
    </w:p>
    <w:tbl>
      <w:tblPr>
        <w:tblStyle w:val="Style_1"/>
        <w:tblW w:type="auto" w:w="0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75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76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"https://login.consultant.ru/link/?req=doc&amp;base=LAW&amp;n=518901&amp;date=16.12.2025&amp;dst=100173&amp;field=134" \o "Постановление Правительства РФ от 14.11.2025 N 1797 "О внесении изменений в постановление Правительства Российской Федерации от 25 июня 2021 г. N 1003"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Постановления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 Правительства РФ от 14.11.2025 N 1797)</w:t>
            </w:r>
          </w:p>
        </w:tc>
        <w:tc>
          <w:tcPr>
            <w:tcW w:type="dxa" w:w="11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77010000">
      <w:pPr>
        <w:pStyle w:val="Style_2"/>
        <w:widowControl w:val="1"/>
        <w:ind/>
        <w:jc w:val="center"/>
      </w:pPr>
    </w:p>
    <w:tbl>
      <w:tblPr>
        <w:tblStyle w:val="Style_1"/>
        <w:tblW w:type="auto" w:w="0"/>
        <w:tblInd w:type="dxa" w:w="0"/>
        <w:tblBorders>
          <w:top w:color="000000" w:sz="4" w:val="single"/>
          <w:bottom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061"/>
        <w:gridCol w:w="3005"/>
        <w:gridCol w:w="3005"/>
      </w:tblGrid>
      <w:tr>
        <w:tc>
          <w:tcPr>
            <w:tcW w:type="dxa" w:w="30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Категория риска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Категория тяжести</w:t>
            </w:r>
          </w:p>
        </w:tc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Категория вероятности</w:t>
            </w:r>
          </w:p>
        </w:tc>
      </w:tr>
      <w:tr>
        <w:tc>
          <w:tcPr>
            <w:tcW w:type="dxa" w:w="3061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2"/>
            </w:pPr>
            <w:r>
              <w:rPr>
                <w:sz w:val="24"/>
              </w:rPr>
              <w:t>Высокий риск</w:t>
            </w:r>
          </w:p>
        </w:tc>
        <w:tc>
          <w:tcPr>
            <w:tcW w:type="dxa" w:w="300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А</w:t>
            </w:r>
          </w:p>
        </w:tc>
        <w:tc>
          <w:tcPr>
            <w:tcW w:type="dxa" w:w="300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2"/>
            </w:pP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Б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2"/>
            </w:pP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2"/>
            </w:pPr>
            <w:r>
              <w:rPr>
                <w:sz w:val="24"/>
              </w:rPr>
              <w:t>Средний риск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А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</w:pP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Б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</w:pP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</w:pPr>
            <w:r>
              <w:rPr>
                <w:sz w:val="24"/>
              </w:rPr>
              <w:t>Низкий риск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А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306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2"/>
            </w:pP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Б</w:t>
            </w:r>
          </w:p>
        </w:tc>
        <w:tc>
          <w:tcPr>
            <w:tcW w:type="dxa" w:w="3005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3061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</w:pPr>
          </w:p>
        </w:tc>
        <w:tc>
          <w:tcPr>
            <w:tcW w:type="dxa" w:w="300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В</w:t>
            </w:r>
          </w:p>
        </w:tc>
        <w:tc>
          <w:tcPr>
            <w:tcW w:type="dxa" w:w="300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3</w:t>
            </w:r>
          </w:p>
        </w:tc>
      </w:tr>
    </w:tbl>
    <w:p w14:paraId="96010000">
      <w:pPr>
        <w:pStyle w:val="Style_2"/>
        <w:widowControl w:val="1"/>
        <w:ind/>
        <w:jc w:val="both"/>
      </w:pPr>
    </w:p>
    <w:p w14:paraId="97010000">
      <w:pPr>
        <w:pStyle w:val="Style_2"/>
        <w:widowControl w:val="1"/>
        <w:ind/>
        <w:jc w:val="both"/>
      </w:pPr>
    </w:p>
    <w:p w14:paraId="9801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headerReference r:id="rId1" w:type="default"/>
      <w:headerReference r:id="rId3" w:type="first"/>
      <w:footerReference r:id="rId2" w:type="default"/>
      <w:footerReference r:id="rId4" w:type="first"/>
      <w:type w:val="nextPage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Style w:val="Style_1"/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 \o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pPr>
            <w:widowControl w:val="1"/>
            <w:ind/>
            <w:jc w:val="right"/>
          </w:pPr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Style w:val="Style_1"/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 \o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pPr>
            <w:widowControl w:val="1"/>
            <w:ind/>
            <w:jc w:val="right"/>
          </w:pPr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Правительства РФ от 25.06.2021 N 1003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14.11.2025)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Положения о федеральном государ...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widowControl w:val="1"/>
            <w:ind/>
            <w:jc w:val="right"/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16.12.2025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Правительства РФ от 25.06.2021 N 1003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14.11.2025)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Положения о федеральном государ...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widowControl w:val="1"/>
            <w:ind/>
            <w:jc w:val="right"/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16.12.2025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4" w:type="paragraph">
    <w:name w:val="No Spacing"/>
    <w:link w:val="Style_4_ch"/>
    <w:pPr>
      <w:widowControl w:val="1"/>
      <w:spacing w:after="0" w:before="0" w:line="240" w:lineRule="auto"/>
      <w:ind/>
    </w:pPr>
  </w:style>
  <w:style w:styleId="Style_4_ch" w:type="character">
    <w:name w:val="No Spacing"/>
    <w:link w:val="Style_4"/>
  </w:style>
  <w:style w:styleId="Style_5" w:type="paragraph">
    <w:name w:val="toc 2"/>
    <w:basedOn w:val="Style_6"/>
    <w:next w:val="Style_6"/>
    <w:link w:val="Style_5_ch"/>
    <w:uiPriority w:val="39"/>
    <w:pPr>
      <w:widowControl w:val="1"/>
      <w:spacing w:after="57"/>
      <w:ind w:firstLine="0" w:left="283" w:right="0"/>
    </w:pPr>
  </w:style>
  <w:style w:styleId="Style_5_ch" w:type="character">
    <w:name w:val="toc 2"/>
    <w:basedOn w:val="Style_6_ch"/>
    <w:link w:val="Style_5"/>
  </w:style>
  <w:style w:styleId="Style_7" w:type="paragraph">
    <w:name w:val="toc 4"/>
    <w:basedOn w:val="Style_6"/>
    <w:next w:val="Style_6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6_ch"/>
    <w:link w:val="Style_7"/>
  </w:style>
  <w:style w:styleId="Style_8" w:type="paragraph">
    <w:name w:val="heading 7"/>
    <w:basedOn w:val="Style_6"/>
    <w:next w:val="Style_6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6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6"/>
    <w:next w:val="Style_6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6_ch"/>
    <w:link w:val="Style_9"/>
  </w:style>
  <w:style w:styleId="Style_10" w:type="paragraph">
    <w:name w:val="Header"/>
    <w:basedOn w:val="Style_6"/>
    <w:link w:val="Style_1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0_ch" w:type="character">
    <w:name w:val="Header"/>
    <w:basedOn w:val="Style_6_ch"/>
    <w:link w:val="Style_10"/>
  </w:style>
  <w:style w:styleId="Style_11" w:type="paragraph">
    <w:name w:val="toc 7"/>
    <w:basedOn w:val="Style_6"/>
    <w:next w:val="Style_6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6_ch"/>
    <w:link w:val="Style_11"/>
  </w:style>
  <w:style w:styleId="Style_6" w:type="paragraph">
    <w:name w:val="Normal"/>
    <w:link w:val="Style_6_ch"/>
    <w:uiPriority w:val="0"/>
    <w:qFormat/>
  </w:style>
  <w:style w:styleId="Style_6_ch" w:type="character">
    <w:name w:val="Normal"/>
    <w:link w:val="Style_6"/>
  </w:style>
  <w:style w:styleId="Style_12" w:type="paragraph">
    <w:name w:val="Endnote"/>
    <w:basedOn w:val="Style_6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6_ch"/>
    <w:link w:val="Style_12"/>
    <w:rPr>
      <w:sz w:val="20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6_ch"/>
    <w:link w:val="Style_13"/>
    <w:rPr>
      <w:rFonts w:ascii="Arial" w:hAnsi="Arial"/>
      <w:sz w:val="30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Cell"/>
    <w:link w:val="Style_14"/>
    <w:rPr>
      <w:rFonts w:ascii="Courier New" w:hAnsi="Courier New"/>
      <w:sz w:val="20"/>
    </w:rPr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heading 9"/>
    <w:basedOn w:val="Style_6"/>
    <w:next w:val="Style_6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6_ch"/>
    <w:link w:val="Style_16"/>
    <w:rPr>
      <w:rFonts w:ascii="Arial" w:hAnsi="Arial"/>
      <w:i w:val="1"/>
      <w:sz w:val="21"/>
    </w:rPr>
  </w:style>
  <w:style w:styleId="Style_17" w:type="paragraph">
    <w:name w:val="table of figures"/>
    <w:basedOn w:val="Style_6"/>
    <w:next w:val="Style_6"/>
    <w:link w:val="Style_17_ch"/>
    <w:pPr>
      <w:widowControl w:val="1"/>
      <w:spacing w:after="0"/>
      <w:ind/>
    </w:pPr>
  </w:style>
  <w:style w:styleId="Style_17_ch" w:type="character">
    <w:name w:val="table of figures"/>
    <w:basedOn w:val="Style_6_ch"/>
    <w:link w:val="Style_17"/>
  </w:style>
  <w:style w:styleId="Style_18" w:type="paragraph">
    <w:name w:val="toc 3"/>
    <w:basedOn w:val="Style_6"/>
    <w:next w:val="Style_6"/>
    <w:link w:val="Style_18_ch"/>
    <w:uiPriority w:val="39"/>
    <w:pPr>
      <w:widowControl w:val="1"/>
      <w:spacing w:after="57"/>
      <w:ind w:firstLine="0" w:left="567" w:right="0"/>
    </w:pPr>
  </w:style>
  <w:style w:styleId="Style_18_ch" w:type="character">
    <w:name w:val="toc 3"/>
    <w:basedOn w:val="Style_6_ch"/>
    <w:link w:val="Style_18"/>
  </w:style>
  <w:style w:styleId="Style_19" w:type="paragraph">
    <w:name w:val="ConsPlusTextList"/>
    <w:link w:val="Style_19_ch"/>
    <w:pPr>
      <w:widowControl w:val="0"/>
      <w:ind/>
    </w:pPr>
    <w:rPr>
      <w:rFonts w:ascii="Times New Roman" w:hAnsi="Times New Roman"/>
      <w:sz w:val="24"/>
    </w:rPr>
  </w:style>
  <w:style w:styleId="Style_19_ch" w:type="character">
    <w:name w:val="ConsPlusTextList"/>
    <w:link w:val="Style_19"/>
    <w:rPr>
      <w:rFonts w:ascii="Times New Roman" w:hAnsi="Times New Roman"/>
      <w:sz w:val="24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5"/>
    <w:basedOn w:val="Style_6"/>
    <w:next w:val="Style_6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6_ch"/>
    <w:link w:val="Style_21"/>
    <w:rPr>
      <w:rFonts w:ascii="Arial" w:hAnsi="Arial"/>
      <w:b w:val="1"/>
      <w:sz w:val="24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6_ch"/>
    <w:link w:val="Style_22"/>
    <w:rPr>
      <w:rFonts w:ascii="Arial" w:hAnsi="Arial"/>
      <w:sz w:val="40"/>
    </w:rPr>
  </w:style>
  <w:style w:styleId="Style_23" w:type="paragraph">
    <w:name w:val="Hyperlink"/>
    <w:link w:val="Style_23_ch"/>
    <w:rPr>
      <w:color w:themeColor="hyperlink" w:val="0000FF"/>
      <w:u w:val="single"/>
    </w:rPr>
  </w:style>
  <w:style w:styleId="Style_23_ch" w:type="character">
    <w:name w:val="Hyperlink"/>
    <w:link w:val="Style_23"/>
    <w:rPr>
      <w:color w:themeColor="hyperlink" w:val="0000FF"/>
      <w:u w:val="single"/>
    </w:rPr>
  </w:style>
  <w:style w:styleId="Style_24" w:type="paragraph">
    <w:name w:val="Footnote"/>
    <w:basedOn w:val="Style_6"/>
    <w:link w:val="Style_24_ch"/>
    <w:pPr>
      <w:widowControl w:val="1"/>
      <w:spacing w:after="40" w:line="240" w:lineRule="auto"/>
      <w:ind/>
    </w:pPr>
    <w:rPr>
      <w:sz w:val="18"/>
    </w:rPr>
  </w:style>
  <w:style w:styleId="Style_24_ch" w:type="character">
    <w:name w:val="Footnote"/>
    <w:basedOn w:val="Style_6_ch"/>
    <w:link w:val="Style_24"/>
    <w:rPr>
      <w:sz w:val="18"/>
    </w:rPr>
  </w:style>
  <w:style w:styleId="Style_25" w:type="paragraph">
    <w:name w:val="heading 8"/>
    <w:basedOn w:val="Style_6"/>
    <w:next w:val="Style_6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5_ch" w:type="character">
    <w:name w:val="heading 8"/>
    <w:basedOn w:val="Style_6_ch"/>
    <w:link w:val="Style_25"/>
    <w:rPr>
      <w:rFonts w:ascii="Arial" w:hAnsi="Arial"/>
      <w:i w:val="1"/>
      <w:sz w:val="22"/>
    </w:rPr>
  </w:style>
  <w:style w:styleId="Style_26" w:type="paragraph">
    <w:name w:val="toc 1"/>
    <w:basedOn w:val="Style_6"/>
    <w:next w:val="Style_6"/>
    <w:link w:val="Style_26_ch"/>
    <w:uiPriority w:val="39"/>
    <w:pPr>
      <w:widowControl w:val="1"/>
      <w:spacing w:after="57"/>
      <w:ind w:firstLine="0" w:left="0" w:right="0"/>
    </w:pPr>
  </w:style>
  <w:style w:styleId="Style_26_ch" w:type="character">
    <w:name w:val="toc 1"/>
    <w:basedOn w:val="Style_6_ch"/>
    <w:link w:val="Style_26"/>
  </w:style>
  <w:style w:styleId="Style_27" w:type="paragraph">
    <w:name w:val="Footer"/>
    <w:basedOn w:val="Style_6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6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Quote"/>
    <w:basedOn w:val="Style_6"/>
    <w:next w:val="Style_6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6_ch"/>
    <w:link w:val="Style_29"/>
    <w:rPr>
      <w:i w:val="1"/>
    </w:rPr>
  </w:style>
  <w:style w:styleId="Style_30" w:type="paragraph">
    <w:name w:val="ConsPlusTextList"/>
    <w:link w:val="Style_30_ch"/>
    <w:pPr>
      <w:widowControl w:val="0"/>
      <w:ind/>
    </w:pPr>
    <w:rPr>
      <w:rFonts w:ascii="Times New Roman" w:hAnsi="Times New Roman"/>
      <w:sz w:val="24"/>
    </w:rPr>
  </w:style>
  <w:style w:styleId="Style_30_ch" w:type="character">
    <w:name w:val="ConsPlusTextList"/>
    <w:link w:val="Style_30"/>
    <w:rPr>
      <w:rFonts w:ascii="Times New Roman" w:hAnsi="Times New Roman"/>
      <w:sz w:val="24"/>
    </w:rPr>
  </w:style>
  <w:style w:styleId="Style_31" w:type="paragraph">
    <w:name w:val="ConsPlusTitlePage"/>
    <w:link w:val="Style_31_ch"/>
    <w:pPr>
      <w:widowControl w:val="0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toc 9"/>
    <w:basedOn w:val="Style_6"/>
    <w:next w:val="Style_6"/>
    <w:link w:val="Style_32_ch"/>
    <w:uiPriority w:val="39"/>
    <w:pPr>
      <w:widowControl w:val="1"/>
      <w:spacing w:after="57"/>
      <w:ind w:firstLine="0" w:left="2268" w:right="0"/>
    </w:pPr>
  </w:style>
  <w:style w:styleId="Style_32_ch" w:type="character">
    <w:name w:val="toc 9"/>
    <w:basedOn w:val="Style_6_ch"/>
    <w:link w:val="Style_32"/>
  </w:style>
  <w:style w:styleId="Style_33" w:type="paragraph">
    <w:name w:val="List Paragraph"/>
    <w:basedOn w:val="Style_6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6_ch"/>
    <w:link w:val="Style_33"/>
  </w:style>
  <w:style w:styleId="Style_34" w:type="paragraph">
    <w:name w:val="toc 8"/>
    <w:basedOn w:val="Style_6"/>
    <w:next w:val="Style_6"/>
    <w:link w:val="Style_34_ch"/>
    <w:uiPriority w:val="39"/>
    <w:pPr>
      <w:widowControl w:val="1"/>
      <w:spacing w:after="57"/>
      <w:ind w:firstLine="0" w:left="1984" w:right="0"/>
    </w:pPr>
  </w:style>
  <w:style w:styleId="Style_34_ch" w:type="character">
    <w:name w:val="toc 8"/>
    <w:basedOn w:val="Style_6_ch"/>
    <w:link w:val="Style_34"/>
  </w:style>
  <w:style w:styleId="Style_35" w:type="paragraph">
    <w:name w:val="endnote reference"/>
    <w:link w:val="Style_35_ch"/>
    <w:rPr>
      <w:vertAlign w:val="superscript"/>
    </w:rPr>
  </w:style>
  <w:style w:styleId="Style_35_ch" w:type="character">
    <w:name w:val="endnote reference"/>
    <w:link w:val="Style_35"/>
    <w:rPr>
      <w:vertAlign w:val="superscript"/>
    </w:rPr>
  </w:style>
  <w:style w:styleId="Style_36" w:type="paragraph">
    <w:name w:val="Caption"/>
    <w:basedOn w:val="Style_6"/>
    <w:next w:val="Style_6"/>
    <w:link w:val="Style_3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6_ch" w:type="character">
    <w:name w:val="Caption"/>
    <w:basedOn w:val="Style_6_ch"/>
    <w:link w:val="Style_36"/>
    <w:rPr>
      <w:b w:val="1"/>
      <w:color w:themeColor="accent1" w:val="4F81BD"/>
      <w:sz w:val="18"/>
    </w:rPr>
  </w:style>
  <w:style w:styleId="Style_37" w:type="paragraph">
    <w:name w:val="toc 5"/>
    <w:basedOn w:val="Style_6"/>
    <w:next w:val="Style_6"/>
    <w:link w:val="Style_37_ch"/>
    <w:uiPriority w:val="39"/>
    <w:pPr>
      <w:widowControl w:val="1"/>
      <w:spacing w:after="57"/>
      <w:ind w:firstLine="0" w:left="1134" w:right="0"/>
    </w:pPr>
  </w:style>
  <w:style w:styleId="Style_37_ch" w:type="character">
    <w:name w:val="toc 5"/>
    <w:basedOn w:val="Style_6_ch"/>
    <w:link w:val="Style_37"/>
  </w:style>
  <w:style w:styleId="Style_38" w:type="paragraph">
    <w:name w:val="ConsPlusDocList"/>
    <w:link w:val="Style_38_ch"/>
    <w:pPr>
      <w:widowControl w:val="0"/>
      <w:ind/>
    </w:pPr>
    <w:rPr>
      <w:rFonts w:ascii="Tahoma" w:hAnsi="Tahoma"/>
      <w:sz w:val="18"/>
    </w:rPr>
  </w:style>
  <w:style w:styleId="Style_38_ch" w:type="character">
    <w:name w:val="ConsPlusDocList"/>
    <w:link w:val="Style_38"/>
    <w:rPr>
      <w:rFonts w:ascii="Tahoma" w:hAnsi="Tahoma"/>
      <w:sz w:val="18"/>
    </w:rPr>
  </w:style>
  <w:style w:styleId="Style_39" w:type="paragraph">
    <w:name w:val="ConsPlusJurTerm"/>
    <w:link w:val="Style_39_ch"/>
    <w:pPr>
      <w:widowControl w:val="0"/>
      <w:ind/>
    </w:pPr>
    <w:rPr>
      <w:rFonts w:ascii="Tahoma" w:hAnsi="Tahoma"/>
      <w:sz w:val="26"/>
    </w:rPr>
  </w:style>
  <w:style w:styleId="Style_39_ch" w:type="character">
    <w:name w:val="ConsPlusJurTerm"/>
    <w:link w:val="Style_39"/>
    <w:rPr>
      <w:rFonts w:ascii="Tahoma" w:hAnsi="Tahoma"/>
      <w:sz w:val="26"/>
    </w:rPr>
  </w:style>
  <w:style w:styleId="Style_40" w:type="paragraph">
    <w:name w:val="ConsPlusNonformat"/>
    <w:link w:val="Style_40_ch"/>
    <w:pPr>
      <w:widowControl w:val="0"/>
      <w:ind/>
    </w:pPr>
    <w:rPr>
      <w:rFonts w:ascii="Courier New" w:hAnsi="Courier New"/>
      <w:sz w:val="20"/>
    </w:rPr>
  </w:style>
  <w:style w:styleId="Style_40_ch" w:type="character">
    <w:name w:val="ConsPlusNonformat"/>
    <w:link w:val="Style_40"/>
    <w:rPr>
      <w:rFonts w:ascii="Courier New" w:hAnsi="Courier New"/>
      <w:sz w:val="20"/>
    </w:rPr>
  </w:style>
  <w:style w:styleId="Style_41" w:type="paragraph">
    <w:name w:val="Intense Quote"/>
    <w:basedOn w:val="Style_6"/>
    <w:next w:val="Style_6"/>
    <w:link w:val="Style_4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1_ch" w:type="character">
    <w:name w:val="Intense Quote"/>
    <w:basedOn w:val="Style_6_ch"/>
    <w:link w:val="Style_41"/>
    <w:rPr>
      <w:i w:val="1"/>
    </w:rPr>
  </w:style>
  <w:style w:styleId="Style_42" w:type="paragraph">
    <w:name w:val="Subtitle"/>
    <w:basedOn w:val="Style_6"/>
    <w:next w:val="Style_6"/>
    <w:link w:val="Style_42_ch"/>
    <w:uiPriority w:val="11"/>
    <w:qFormat/>
    <w:pPr>
      <w:widowControl w:val="1"/>
      <w:spacing w:after="200" w:before="200"/>
      <w:ind/>
    </w:pPr>
    <w:rPr>
      <w:sz w:val="24"/>
    </w:rPr>
  </w:style>
  <w:style w:styleId="Style_42_ch" w:type="character">
    <w:name w:val="Subtitle"/>
    <w:basedOn w:val="Style_6_ch"/>
    <w:link w:val="Style_42"/>
    <w:rPr>
      <w:sz w:val="24"/>
    </w:rPr>
  </w:style>
  <w:style w:styleId="Style_43" w:type="paragraph">
    <w:name w:val="Title"/>
    <w:basedOn w:val="Style_6"/>
    <w:next w:val="Style_6"/>
    <w:link w:val="Style_4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3_ch" w:type="character">
    <w:name w:val="Title"/>
    <w:basedOn w:val="Style_6_ch"/>
    <w:link w:val="Style_43"/>
    <w:rPr>
      <w:sz w:val="48"/>
    </w:rPr>
  </w:style>
  <w:style w:styleId="Style_44" w:type="paragraph">
    <w:name w:val="heading 4"/>
    <w:basedOn w:val="Style_6"/>
    <w:next w:val="Style_6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4_ch" w:type="character">
    <w:name w:val="heading 4"/>
    <w:basedOn w:val="Style_6_ch"/>
    <w:link w:val="Style_44"/>
    <w:rPr>
      <w:rFonts w:ascii="Arial" w:hAnsi="Arial"/>
      <w:b w:val="1"/>
      <w:sz w:val="26"/>
    </w:rPr>
  </w:style>
  <w:style w:styleId="Style_45" w:type="paragraph">
    <w:name w:val="footnote reference"/>
    <w:link w:val="Style_45_ch"/>
    <w:rPr>
      <w:vertAlign w:val="superscript"/>
    </w:rPr>
  </w:style>
  <w:style w:styleId="Style_45_ch" w:type="character">
    <w:name w:val="footnote reference"/>
    <w:link w:val="Style_45"/>
    <w:rPr>
      <w:vertAlign w:val="superscript"/>
    </w:rPr>
  </w:style>
  <w:style w:styleId="Style_46" w:type="paragraph">
    <w:name w:val="heading 2"/>
    <w:basedOn w:val="Style_6"/>
    <w:next w:val="Style_6"/>
    <w:link w:val="Style_4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6_ch" w:type="character">
    <w:name w:val="heading 2"/>
    <w:basedOn w:val="Style_6_ch"/>
    <w:link w:val="Style_46"/>
    <w:rPr>
      <w:rFonts w:ascii="Arial" w:hAnsi="Arial"/>
      <w:sz w:val="34"/>
    </w:rPr>
  </w:style>
  <w:style w:styleId="Style_47" w:type="paragraph">
    <w:name w:val="heading 6"/>
    <w:basedOn w:val="Style_6"/>
    <w:next w:val="Style_6"/>
    <w:link w:val="Style_4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7_ch" w:type="character">
    <w:name w:val="heading 6"/>
    <w:basedOn w:val="Style_6_ch"/>
    <w:link w:val="Style_47"/>
    <w:rPr>
      <w:rFonts w:ascii="Arial" w:hAnsi="Arial"/>
      <w:b w:val="1"/>
      <w:sz w:val="22"/>
    </w:rPr>
  </w:style>
  <w:style w:styleId="Style_4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9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1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2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5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7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6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2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3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7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8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1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3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6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default="1" w:styleId="Style_1" w:type="table">
    <w:name w:val="Normal Table"/>
  </w:style>
  <w:style w:styleId="Style_77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8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9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0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1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4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5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6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0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1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2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5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8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9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2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04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9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0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1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6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7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6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8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9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5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7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8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3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4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6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2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6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7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2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4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6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7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72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2025-12-16T08:24:56Z</dcterms:created>
  <dcterms:modified xsi:type="dcterms:W3CDTF">2025-12-16T08:32:03Z</dcterms:modified>
</cp:coreProperties>
</file>